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B85D2" w14:textId="77777777" w:rsidR="00E864AF" w:rsidRDefault="00D97B4D" w:rsidP="005734EE">
      <w:pPr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2B8619" wp14:editId="6B2B861A">
                <wp:simplePos x="0" y="0"/>
                <wp:positionH relativeFrom="column">
                  <wp:posOffset>1994535</wp:posOffset>
                </wp:positionH>
                <wp:positionV relativeFrom="paragraph">
                  <wp:posOffset>-385445</wp:posOffset>
                </wp:positionV>
                <wp:extent cx="4118400" cy="604800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8400" cy="6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B8626" w14:textId="77777777" w:rsidR="009458B6" w:rsidRPr="005A6846" w:rsidRDefault="009458B6" w:rsidP="00D97B4D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5A6846">
                              <w:rPr>
                                <w:sz w:val="36"/>
                                <w:szCs w:val="36"/>
                              </w:rPr>
                              <w:t>Position Statement</w:t>
                            </w:r>
                          </w:p>
                          <w:p w14:paraId="6B2B8627" w14:textId="77777777" w:rsidR="009458B6" w:rsidRPr="005A6846" w:rsidRDefault="009458B6" w:rsidP="00D97B4D">
                            <w:pPr>
                              <w:spacing w:after="6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Dean (</w:t>
                            </w:r>
                            <w:r w:rsidR="00016345">
                              <w:rPr>
                                <w:sz w:val="24"/>
                                <w:szCs w:val="24"/>
                              </w:rPr>
                              <w:t>Learning &amp; Teaching</w:t>
                            </w:r>
                            <w:r w:rsidRPr="00104692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B86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05pt;margin-top:-30.35pt;width:324.3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" filled="f" stroked="f" strokeweight=".5pt">
                <v:textbox inset="0,0,0,0">
                  <w:txbxContent>
                    <w:p w14:paraId="6B2B8626" w14:textId="77777777" w:rsidR="009458B6" w:rsidRPr="005A6846" w:rsidRDefault="009458B6" w:rsidP="00D97B4D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5A6846">
                        <w:rPr>
                          <w:sz w:val="36"/>
                          <w:szCs w:val="36"/>
                        </w:rPr>
                        <w:t>Position Statement</w:t>
                      </w:r>
                    </w:p>
                    <w:p w14:paraId="6B2B8627" w14:textId="77777777" w:rsidR="009458B6" w:rsidRPr="005A6846" w:rsidRDefault="009458B6" w:rsidP="00D97B4D">
                      <w:pPr>
                        <w:spacing w:after="6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Dean (</w:t>
                      </w:r>
                      <w:r w:rsidR="00016345">
                        <w:rPr>
                          <w:sz w:val="24"/>
                          <w:szCs w:val="24"/>
                        </w:rPr>
                        <w:t>Learning &amp; Teaching</w:t>
                      </w:r>
                      <w:r w:rsidRPr="00104692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A3E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2B861B" wp14:editId="6B2B861C">
                <wp:simplePos x="0" y="0"/>
                <wp:positionH relativeFrom="column">
                  <wp:posOffset>-371475</wp:posOffset>
                </wp:positionH>
                <wp:positionV relativeFrom="paragraph">
                  <wp:posOffset>-381000</wp:posOffset>
                </wp:positionV>
                <wp:extent cx="1966595" cy="60198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B8628" w14:textId="77777777" w:rsidR="009458B6" w:rsidRDefault="009458B6" w:rsidP="00B66CBA">
                            <w:pPr>
                              <w:ind w:left="42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2B8629" wp14:editId="6B2B862A">
                                  <wp:extent cx="1781175" cy="514350"/>
                                  <wp:effectExtent l="0" t="0" r="9525" b="0"/>
                                  <wp:docPr id="18" name="Picture 18" descr="GRIFF1_REG_col_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GRIFF1_REG_col_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117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B861B" id="Text Box 3" o:spid="_x0000_s1027" type="#_x0000_t202" style="position:absolute;left:0;text-align:left;margin-left:-29.25pt;margin-top:-30pt;width:154.85pt;height:47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" filled="f" stroked="f">
                <v:textbox style="mso-fit-shape-to-text:t">
                  <w:txbxContent>
                    <w:p w14:paraId="6B2B8628" w14:textId="77777777" w:rsidR="009458B6" w:rsidRDefault="009458B6" w:rsidP="00B66CBA">
                      <w:pPr>
                        <w:ind w:left="42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2B8629" wp14:editId="6B2B862A">
                            <wp:extent cx="1781175" cy="514350"/>
                            <wp:effectExtent l="0" t="0" r="9525" b="0"/>
                            <wp:docPr id="18" name="Picture 18" descr="GRIFF1_REG_col_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GRIFF1_REG_col_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B2B85D3" w14:textId="77777777" w:rsidR="00C0705D" w:rsidRPr="004E5957" w:rsidRDefault="00C0705D" w:rsidP="005734EE">
      <w:pPr>
        <w:spacing w:before="240"/>
        <w:jc w:val="both"/>
        <w:rPr>
          <w:rFonts w:cs="Arial"/>
          <w:sz w:val="28"/>
          <w:szCs w:val="28"/>
        </w:rPr>
      </w:pPr>
    </w:p>
    <w:p w14:paraId="6B2B85D4" w14:textId="77777777" w:rsidR="00C0705D" w:rsidRPr="00C72D5F" w:rsidRDefault="00C0705D" w:rsidP="005734EE">
      <w:pPr>
        <w:jc w:val="both"/>
        <w:rPr>
          <w:sz w:val="8"/>
        </w:rPr>
      </w:pPr>
    </w:p>
    <w:tbl>
      <w:tblPr>
        <w:tblW w:w="9639" w:type="dxa"/>
        <w:tblInd w:w="108" w:type="dxa"/>
        <w:tblBorders>
          <w:insideV w:val="single" w:sz="12" w:space="0" w:color="BFBFBF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104692" w:rsidRPr="00423A1D" w14:paraId="6B2B85D7" w14:textId="77777777" w:rsidTr="00104692">
        <w:tc>
          <w:tcPr>
            <w:tcW w:w="2410" w:type="dxa"/>
            <w:tcBorders>
              <w:top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B2B85D5" w14:textId="77777777" w:rsidR="00104692" w:rsidRPr="00423A1D" w:rsidRDefault="00104692" w:rsidP="005734EE">
            <w:pPr>
              <w:jc w:val="both"/>
              <w:rPr>
                <w:rFonts w:cs="Arial"/>
                <w:b/>
                <w:sz w:val="12"/>
                <w:szCs w:val="12"/>
              </w:rPr>
            </w:pPr>
          </w:p>
        </w:tc>
        <w:tc>
          <w:tcPr>
            <w:tcW w:w="7229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</w:tcBorders>
          </w:tcPr>
          <w:p w14:paraId="6B2B85D6" w14:textId="77777777" w:rsidR="00104692" w:rsidRPr="00423A1D" w:rsidRDefault="00104692" w:rsidP="005734EE">
            <w:pPr>
              <w:ind w:left="159"/>
              <w:jc w:val="both"/>
              <w:rPr>
                <w:rFonts w:cs="Arial"/>
                <w:sz w:val="12"/>
                <w:szCs w:val="12"/>
              </w:rPr>
            </w:pPr>
          </w:p>
        </w:tc>
      </w:tr>
      <w:tr w:rsidR="00104692" w:rsidRPr="00D614DF" w14:paraId="6B2B85DA" w14:textId="77777777" w:rsidTr="00104692">
        <w:tc>
          <w:tcPr>
            <w:tcW w:w="2410" w:type="dxa"/>
            <w:tcBorders>
              <w:right w:val="single" w:sz="12" w:space="0" w:color="D9D9D9" w:themeColor="background1" w:themeShade="D9"/>
            </w:tcBorders>
            <w:vAlign w:val="center"/>
          </w:tcPr>
          <w:p w14:paraId="6B2B85D8" w14:textId="77777777" w:rsidR="00104692" w:rsidRPr="00D614DF" w:rsidRDefault="00104692" w:rsidP="005734EE">
            <w:pPr>
              <w:spacing w:before="60" w:after="60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Approving a</w:t>
            </w:r>
            <w:r w:rsidRPr="00D614DF">
              <w:rPr>
                <w:rFonts w:cs="Arial"/>
                <w:b/>
                <w:sz w:val="20"/>
              </w:rPr>
              <w:t>uthority</w:t>
            </w:r>
          </w:p>
        </w:tc>
        <w:tc>
          <w:tcPr>
            <w:tcW w:w="7229" w:type="dxa"/>
            <w:tcBorders>
              <w:left w:val="single" w:sz="12" w:space="0" w:color="D9D9D9" w:themeColor="background1" w:themeShade="D9"/>
            </w:tcBorders>
            <w:vAlign w:val="center"/>
          </w:tcPr>
          <w:p w14:paraId="6B2B85D9" w14:textId="6D81B98A" w:rsidR="00104692" w:rsidRPr="00D614DF" w:rsidRDefault="00050EAD" w:rsidP="003A1FFC">
            <w:pPr>
              <w:spacing w:before="60" w:after="60"/>
              <w:ind w:left="15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Vice Chancellor</w:t>
            </w:r>
          </w:p>
        </w:tc>
      </w:tr>
      <w:tr w:rsidR="00104692" w:rsidRPr="00D614DF" w14:paraId="6B2B85DD" w14:textId="77777777" w:rsidTr="00104692">
        <w:tc>
          <w:tcPr>
            <w:tcW w:w="2410" w:type="dxa"/>
            <w:tcBorders>
              <w:right w:val="single" w:sz="12" w:space="0" w:color="D9D9D9" w:themeColor="background1" w:themeShade="D9"/>
            </w:tcBorders>
            <w:vAlign w:val="center"/>
          </w:tcPr>
          <w:p w14:paraId="6B2B85DB" w14:textId="77777777" w:rsidR="00104692" w:rsidRPr="00D614DF" w:rsidRDefault="00104692" w:rsidP="005734EE">
            <w:pPr>
              <w:spacing w:before="60" w:after="60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Approval date</w:t>
            </w:r>
          </w:p>
        </w:tc>
        <w:tc>
          <w:tcPr>
            <w:tcW w:w="7229" w:type="dxa"/>
            <w:tcBorders>
              <w:left w:val="single" w:sz="12" w:space="0" w:color="D9D9D9" w:themeColor="background1" w:themeShade="D9"/>
            </w:tcBorders>
          </w:tcPr>
          <w:p w14:paraId="6B2B85DC" w14:textId="42E15F99" w:rsidR="00104692" w:rsidRPr="00D614DF" w:rsidRDefault="00050EAD" w:rsidP="003A1FFC">
            <w:pPr>
              <w:spacing w:before="60" w:after="60"/>
              <w:ind w:left="15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09 October 2017 (4/2017 meeting)</w:t>
            </w:r>
          </w:p>
        </w:tc>
      </w:tr>
      <w:tr w:rsidR="003A1FFC" w:rsidRPr="00D614DF" w14:paraId="7810C912" w14:textId="77777777" w:rsidTr="00AA34BA">
        <w:tc>
          <w:tcPr>
            <w:tcW w:w="2410" w:type="dxa"/>
            <w:tcBorders>
              <w:right w:val="single" w:sz="12" w:space="0" w:color="D9D9D9" w:themeColor="background1" w:themeShade="D9"/>
            </w:tcBorders>
          </w:tcPr>
          <w:p w14:paraId="2941C86E" w14:textId="52097E28" w:rsidR="003A1FFC" w:rsidRDefault="003A1FFC" w:rsidP="005734EE">
            <w:pPr>
              <w:spacing w:before="60" w:after="60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Advisor</w:t>
            </w:r>
          </w:p>
        </w:tc>
        <w:tc>
          <w:tcPr>
            <w:tcW w:w="7229" w:type="dxa"/>
            <w:tcBorders>
              <w:left w:val="single" w:sz="12" w:space="0" w:color="D9D9D9" w:themeColor="background1" w:themeShade="D9"/>
            </w:tcBorders>
            <w:vAlign w:val="center"/>
          </w:tcPr>
          <w:p w14:paraId="121C4046" w14:textId="79B08C84" w:rsidR="001D3AD6" w:rsidRPr="007A7925" w:rsidRDefault="001D3AD6" w:rsidP="001D3AD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</w:t>
            </w:r>
            <w:r w:rsidRPr="007A7925">
              <w:rPr>
                <w:rFonts w:cs="Arial"/>
                <w:sz w:val="20"/>
              </w:rPr>
              <w:t xml:space="preserve">Michele Britton | </w:t>
            </w:r>
            <w:r w:rsidR="0062499B">
              <w:rPr>
                <w:rFonts w:cs="Arial"/>
                <w:sz w:val="20"/>
              </w:rPr>
              <w:t>Head, Corporate Governance</w:t>
            </w:r>
          </w:p>
          <w:p w14:paraId="5BB2DE8E" w14:textId="13CC998F" w:rsidR="001D3AD6" w:rsidRPr="0091203B" w:rsidRDefault="001D3AD6" w:rsidP="007A79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</w:t>
            </w:r>
            <w:r w:rsidRPr="007A7925">
              <w:rPr>
                <w:rFonts w:cs="Arial"/>
                <w:sz w:val="20"/>
              </w:rPr>
              <w:t>m.britton@griffith.edu.au (07) 373 57190</w:t>
            </w:r>
          </w:p>
        </w:tc>
      </w:tr>
      <w:tr w:rsidR="0091203B" w:rsidRPr="00D614DF" w14:paraId="6B2B85E6" w14:textId="77777777" w:rsidTr="000843E7">
        <w:tc>
          <w:tcPr>
            <w:tcW w:w="2410" w:type="dxa"/>
            <w:tcBorders>
              <w:bottom w:val="nil"/>
              <w:right w:val="single" w:sz="12" w:space="0" w:color="D9D9D9" w:themeColor="background1" w:themeShade="D9"/>
            </w:tcBorders>
            <w:vAlign w:val="center"/>
          </w:tcPr>
          <w:p w14:paraId="6B2B85E4" w14:textId="3CEC3582" w:rsidR="0091203B" w:rsidRPr="00D614DF" w:rsidRDefault="003A1FFC" w:rsidP="005734EE">
            <w:pPr>
              <w:spacing w:before="60" w:after="60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Document URL</w:t>
            </w:r>
          </w:p>
        </w:tc>
        <w:tc>
          <w:tcPr>
            <w:tcW w:w="7229" w:type="dxa"/>
            <w:tcBorders>
              <w:left w:val="single" w:sz="12" w:space="0" w:color="D9D9D9" w:themeColor="background1" w:themeShade="D9"/>
              <w:bottom w:val="nil"/>
            </w:tcBorders>
            <w:vAlign w:val="center"/>
          </w:tcPr>
          <w:p w14:paraId="6B2B85E5" w14:textId="37E94335" w:rsidR="0091203B" w:rsidRPr="00D614DF" w:rsidRDefault="005B5D44" w:rsidP="003A1FFC">
            <w:pPr>
              <w:spacing w:before="60" w:after="60"/>
              <w:ind w:left="159"/>
              <w:rPr>
                <w:rFonts w:cs="Arial"/>
                <w:sz w:val="20"/>
              </w:rPr>
            </w:pPr>
            <w:hyperlink r:id="rId14" w:history="1">
              <w:r w:rsidR="003A1FFC" w:rsidRPr="00B234B9">
                <w:rPr>
                  <w:rStyle w:val="Hyperlink"/>
                  <w:rFonts w:cs="Arial"/>
                  <w:sz w:val="20"/>
                </w:rPr>
                <w:t>http://policies.griffith.edu.au/pdf/Position Statement - Dean Learning and Teaching.pdf</w:t>
              </w:r>
            </w:hyperlink>
          </w:p>
        </w:tc>
      </w:tr>
      <w:tr w:rsidR="0091203B" w:rsidRPr="00D614DF" w14:paraId="6B2B85E9" w14:textId="77777777" w:rsidTr="003A1FFC">
        <w:tc>
          <w:tcPr>
            <w:tcW w:w="2410" w:type="dxa"/>
            <w:tcBorders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B2B85E7" w14:textId="77777777" w:rsidR="0091203B" w:rsidRPr="00474FF5" w:rsidRDefault="0091203B" w:rsidP="005734EE">
            <w:pPr>
              <w:spacing w:before="60" w:after="60"/>
              <w:jc w:val="both"/>
              <w:rPr>
                <w:rFonts w:cs="Arial"/>
                <w:b/>
                <w:sz w:val="20"/>
              </w:rPr>
            </w:pPr>
            <w:r w:rsidRPr="00474FF5">
              <w:rPr>
                <w:rFonts w:cs="Arial"/>
                <w:b/>
                <w:sz w:val="20"/>
              </w:rPr>
              <w:t>TRIM document</w:t>
            </w:r>
          </w:p>
        </w:tc>
        <w:tc>
          <w:tcPr>
            <w:tcW w:w="7229" w:type="dxa"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6B2B85E8" w14:textId="0D61D532" w:rsidR="0091203B" w:rsidRPr="00D614DF" w:rsidRDefault="00050EAD" w:rsidP="003A1FFC">
            <w:pPr>
              <w:spacing w:before="60" w:after="60"/>
              <w:ind w:left="159"/>
              <w:rPr>
                <w:rFonts w:cs="Arial"/>
                <w:sz w:val="20"/>
              </w:rPr>
            </w:pPr>
            <w:r w:rsidRPr="00050EAD">
              <w:rPr>
                <w:rFonts w:cs="Arial"/>
                <w:sz w:val="20"/>
              </w:rPr>
              <w:t>2017/0000431</w:t>
            </w:r>
          </w:p>
        </w:tc>
      </w:tr>
      <w:tr w:rsidR="00A41846" w:rsidRPr="00D614DF" w14:paraId="7C20A6BC" w14:textId="77777777" w:rsidTr="003A1FFC">
        <w:tc>
          <w:tcPr>
            <w:tcW w:w="24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78C253F1" w14:textId="15B7686F" w:rsidR="00A41846" w:rsidRPr="00474FF5" w:rsidRDefault="003A1FFC" w:rsidP="008B3B9A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</w:t>
            </w:r>
            <w:r w:rsidRPr="00D614DF">
              <w:rPr>
                <w:rFonts w:cs="Arial"/>
                <w:b/>
                <w:sz w:val="20"/>
              </w:rPr>
              <w:t>escription</w:t>
            </w:r>
          </w:p>
        </w:tc>
        <w:tc>
          <w:tcPr>
            <w:tcW w:w="7229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21B4B32" w14:textId="4C2FE8D2" w:rsidR="00A41846" w:rsidRDefault="003A1FFC" w:rsidP="003A1FFC">
            <w:pPr>
              <w:spacing w:before="60" w:after="60"/>
              <w:ind w:left="159"/>
              <w:jc w:val="both"/>
              <w:rPr>
                <w:rFonts w:cs="Arial"/>
                <w:sz w:val="20"/>
              </w:rPr>
            </w:pPr>
            <w:r w:rsidRPr="0091203B">
              <w:rPr>
                <w:rFonts w:cs="Arial"/>
                <w:sz w:val="20"/>
              </w:rPr>
              <w:t xml:space="preserve">This </w:t>
            </w:r>
            <w:r>
              <w:rPr>
                <w:rFonts w:cs="Arial"/>
                <w:sz w:val="20"/>
              </w:rPr>
              <w:t xml:space="preserve">position statement </w:t>
            </w:r>
            <w:r w:rsidRPr="0091203B">
              <w:rPr>
                <w:rFonts w:cs="Arial"/>
                <w:sz w:val="20"/>
              </w:rPr>
              <w:t>describes the role and responsibilities of the Dean (</w:t>
            </w:r>
            <w:r>
              <w:rPr>
                <w:rFonts w:cs="Arial"/>
                <w:sz w:val="20"/>
              </w:rPr>
              <w:t>Learning and Teaching</w:t>
            </w:r>
            <w:r w:rsidRPr="0091203B">
              <w:rPr>
                <w:rFonts w:cs="Arial"/>
                <w:sz w:val="20"/>
              </w:rPr>
              <w:t>).</w:t>
            </w:r>
          </w:p>
        </w:tc>
      </w:tr>
      <w:tr w:rsidR="00104692" w:rsidRPr="00D614DF" w14:paraId="6B2B85EC" w14:textId="77777777" w:rsidTr="000843E7">
        <w:tc>
          <w:tcPr>
            <w:tcW w:w="24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  <w:vAlign w:val="center"/>
          </w:tcPr>
          <w:p w14:paraId="6B2B85EA" w14:textId="77777777" w:rsidR="00104692" w:rsidRPr="00D614DF" w:rsidRDefault="00104692" w:rsidP="005734EE">
            <w:pPr>
              <w:spacing w:before="60" w:after="60"/>
              <w:jc w:val="both"/>
              <w:rPr>
                <w:rFonts w:cs="Arial"/>
                <w:b/>
                <w:sz w:val="20"/>
              </w:rPr>
            </w:pPr>
            <w:r w:rsidRPr="00D614DF">
              <w:rPr>
                <w:rFonts w:cs="Arial"/>
                <w:b/>
                <w:sz w:val="20"/>
              </w:rPr>
              <w:t>Related documents</w:t>
            </w:r>
          </w:p>
        </w:tc>
        <w:tc>
          <w:tcPr>
            <w:tcW w:w="7229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</w:tcBorders>
            <w:vAlign w:val="center"/>
          </w:tcPr>
          <w:p w14:paraId="6B2B85EB" w14:textId="77777777" w:rsidR="00104692" w:rsidRPr="00D614DF" w:rsidRDefault="00104692" w:rsidP="005734EE">
            <w:pPr>
              <w:spacing w:before="60" w:after="60"/>
              <w:ind w:left="159"/>
              <w:jc w:val="both"/>
              <w:rPr>
                <w:rFonts w:cs="Arial"/>
                <w:sz w:val="20"/>
              </w:rPr>
            </w:pPr>
          </w:p>
        </w:tc>
      </w:tr>
      <w:tr w:rsidR="00104692" w:rsidRPr="00D614DF" w14:paraId="6B2B85F1" w14:textId="77777777" w:rsidTr="00104692">
        <w:tc>
          <w:tcPr>
            <w:tcW w:w="9639" w:type="dxa"/>
            <w:gridSpan w:val="2"/>
            <w:tcBorders>
              <w:top w:val="single" w:sz="12" w:space="0" w:color="D9D9D9" w:themeColor="background1" w:themeShade="D9"/>
              <w:bottom w:val="nil"/>
            </w:tcBorders>
          </w:tcPr>
          <w:p w14:paraId="61269C37" w14:textId="51113B9A" w:rsidR="00FF7975" w:rsidRDefault="005B5D44" w:rsidP="00FF7975">
            <w:pPr>
              <w:rPr>
                <w:rStyle w:val="Hyperlink"/>
                <w:rFonts w:cs="Arial"/>
                <w:sz w:val="20"/>
              </w:rPr>
            </w:pPr>
            <w:hyperlink r:id="rId15" w:history="1">
              <w:r w:rsidR="00203D73" w:rsidRPr="00DB2B90">
                <w:rPr>
                  <w:rStyle w:val="Hyperlink"/>
                  <w:rFonts w:cs="Arial"/>
                  <w:sz w:val="20"/>
                </w:rPr>
                <w:t>Performance Management of</w:t>
              </w:r>
              <w:r w:rsidR="00FF7975" w:rsidRPr="00DB2B90">
                <w:rPr>
                  <w:rStyle w:val="Hyperlink"/>
                  <w:rFonts w:cs="Arial"/>
                  <w:sz w:val="20"/>
                </w:rPr>
                <w:t xml:space="preserve"> Academic Managers</w:t>
              </w:r>
              <w:r w:rsidR="001409DD" w:rsidRPr="00DB2B90">
                <w:rPr>
                  <w:rStyle w:val="Hyperlink"/>
                  <w:rFonts w:cs="Arial"/>
                  <w:sz w:val="20"/>
                </w:rPr>
                <w:t xml:space="preserve"> Policy and Procedures</w:t>
              </w:r>
            </w:hyperlink>
          </w:p>
          <w:p w14:paraId="6B2B85F0" w14:textId="657DE740" w:rsidR="00104692" w:rsidRPr="00A41846" w:rsidRDefault="005B5D44" w:rsidP="00E94C15">
            <w:pPr>
              <w:spacing w:before="60" w:after="60"/>
              <w:jc w:val="both"/>
              <w:rPr>
                <w:rFonts w:cs="Arial"/>
                <w:sz w:val="20"/>
                <w:highlight w:val="yellow"/>
              </w:rPr>
            </w:pPr>
            <w:hyperlink r:id="rId16" w:history="1">
              <w:r w:rsidR="001409DD" w:rsidRPr="00E51147">
                <w:rPr>
                  <w:rStyle w:val="Hyperlink"/>
                  <w:rFonts w:cs="Arial"/>
                  <w:sz w:val="20"/>
                </w:rPr>
                <w:t>Structure and Governance of Academic Groups of the University</w:t>
              </w:r>
            </w:hyperlink>
          </w:p>
        </w:tc>
      </w:tr>
      <w:tr w:rsidR="00104692" w:rsidRPr="00474FF5" w14:paraId="6B2B85F3" w14:textId="77777777" w:rsidTr="00104692">
        <w:tc>
          <w:tcPr>
            <w:tcW w:w="9639" w:type="dxa"/>
            <w:gridSpan w:val="2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B2B85F2" w14:textId="77777777" w:rsidR="00104692" w:rsidRPr="00474FF5" w:rsidRDefault="0091203B" w:rsidP="005734EE">
            <w:pPr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t>[</w:t>
            </w:r>
            <w:hyperlink w:anchor="Role" w:history="1">
              <w:r w:rsidRPr="0040407D">
                <w:rPr>
                  <w:rStyle w:val="Hyperlink"/>
                  <w:sz w:val="20"/>
                </w:rPr>
                <w:t>Role</w:t>
              </w:r>
            </w:hyperlink>
            <w:r>
              <w:rPr>
                <w:sz w:val="20"/>
              </w:rPr>
              <w:t xml:space="preserve">] </w:t>
            </w:r>
            <w:r w:rsidRPr="00474FF5">
              <w:rPr>
                <w:sz w:val="20"/>
              </w:rPr>
              <w:t>[</w:t>
            </w:r>
            <w:hyperlink w:anchor="Responsibilities" w:history="1">
              <w:r w:rsidRPr="0040407D">
                <w:rPr>
                  <w:rStyle w:val="Hyperlink"/>
                  <w:sz w:val="20"/>
                </w:rPr>
                <w:t>Responsibilities</w:t>
              </w:r>
            </w:hyperlink>
            <w:r w:rsidRPr="00474FF5">
              <w:rPr>
                <w:sz w:val="20"/>
              </w:rPr>
              <w:t>]</w:t>
            </w:r>
          </w:p>
        </w:tc>
      </w:tr>
    </w:tbl>
    <w:p w14:paraId="6B2B85F4" w14:textId="77777777" w:rsidR="009C57CF" w:rsidRDefault="009C57CF" w:rsidP="005734EE">
      <w:pPr>
        <w:numPr>
          <w:ilvl w:val="0"/>
          <w:numId w:val="1"/>
        </w:numPr>
        <w:tabs>
          <w:tab w:val="clear" w:pos="360"/>
          <w:tab w:val="num" w:pos="851"/>
        </w:tabs>
        <w:spacing w:before="100" w:beforeAutospacing="1" w:after="240"/>
        <w:ind w:left="567" w:hanging="567"/>
        <w:jc w:val="both"/>
        <w:rPr>
          <w:b/>
          <w:caps/>
          <w:sz w:val="24"/>
          <w:szCs w:val="24"/>
        </w:rPr>
      </w:pPr>
      <w:bookmarkStart w:id="0" w:name="Role"/>
      <w:bookmarkEnd w:id="0"/>
      <w:r>
        <w:rPr>
          <w:b/>
          <w:caps/>
          <w:sz w:val="24"/>
          <w:szCs w:val="24"/>
        </w:rPr>
        <w:t>role</w:t>
      </w:r>
    </w:p>
    <w:p w14:paraId="6B2B85F5" w14:textId="4866B53C" w:rsidR="00016345" w:rsidRPr="00016345" w:rsidRDefault="00016345" w:rsidP="005734EE">
      <w:pPr>
        <w:spacing w:after="120"/>
        <w:ind w:left="567"/>
        <w:jc w:val="both"/>
        <w:rPr>
          <w:rFonts w:cs="Arial"/>
          <w:color w:val="000000"/>
          <w:sz w:val="20"/>
        </w:rPr>
      </w:pPr>
      <w:r w:rsidRPr="00016345">
        <w:rPr>
          <w:rFonts w:cs="Arial"/>
          <w:color w:val="000000"/>
          <w:sz w:val="20"/>
        </w:rPr>
        <w:t>The</w:t>
      </w:r>
      <w:r w:rsidR="00DE7DB6">
        <w:rPr>
          <w:rFonts w:cs="Arial"/>
          <w:color w:val="000000"/>
          <w:sz w:val="20"/>
        </w:rPr>
        <w:t xml:space="preserve"> principal roles of the</w:t>
      </w:r>
      <w:r w:rsidRPr="00016345">
        <w:rPr>
          <w:rFonts w:cs="Arial"/>
          <w:color w:val="000000"/>
          <w:sz w:val="20"/>
        </w:rPr>
        <w:t xml:space="preserve"> Dean (Learning and Teaching) are to provide leadership in learning and teaching within the Group and to develop strategies to implement Group plans and achieve Group targets.</w:t>
      </w:r>
    </w:p>
    <w:p w14:paraId="6E665A73" w14:textId="77777777" w:rsidR="00224E30" w:rsidRDefault="00016345" w:rsidP="005734EE">
      <w:pPr>
        <w:spacing w:after="120"/>
        <w:ind w:left="567"/>
        <w:jc w:val="both"/>
        <w:rPr>
          <w:rFonts w:cs="Arial"/>
          <w:color w:val="000000"/>
          <w:sz w:val="20"/>
        </w:rPr>
      </w:pPr>
      <w:r w:rsidRPr="00016345">
        <w:rPr>
          <w:rFonts w:cs="Arial"/>
          <w:color w:val="000000"/>
          <w:sz w:val="20"/>
        </w:rPr>
        <w:t>The Dean (Learning and Teaching) reports to the Pro Vice Chancellor of the Group and works closely with the Dean (Academic), the Dean (Research) and Heads of School/Department of the Group to integrate learning, research and staffing strategies in the Group and to develop Group operational plans.</w:t>
      </w:r>
    </w:p>
    <w:p w14:paraId="6B2B85F6" w14:textId="4D8CCE5F" w:rsidR="00016345" w:rsidRPr="009C57CF" w:rsidRDefault="005B5D44" w:rsidP="00224E30">
      <w:pPr>
        <w:spacing w:after="120"/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pict w14:anchorId="554E987C">
          <v:rect id="_x0000_i1025" style="width:447.9pt;height:1pt" o:hralign="center" o:hrstd="t" o:hrnoshade="t" o:hr="t" fillcolor="#bfbfbf [2412]" stroked="f"/>
        </w:pict>
      </w:r>
    </w:p>
    <w:p w14:paraId="6B2B85F7" w14:textId="77777777" w:rsidR="009C57CF" w:rsidRDefault="009C57CF" w:rsidP="005734EE">
      <w:pPr>
        <w:numPr>
          <w:ilvl w:val="0"/>
          <w:numId w:val="1"/>
        </w:numPr>
        <w:tabs>
          <w:tab w:val="clear" w:pos="360"/>
          <w:tab w:val="num" w:pos="851"/>
        </w:tabs>
        <w:spacing w:before="100" w:beforeAutospacing="1" w:after="240"/>
        <w:ind w:left="567" w:hanging="567"/>
        <w:jc w:val="both"/>
        <w:rPr>
          <w:b/>
          <w:caps/>
          <w:sz w:val="24"/>
          <w:szCs w:val="24"/>
        </w:rPr>
      </w:pPr>
      <w:bookmarkStart w:id="1" w:name="Responsibilities"/>
      <w:bookmarkEnd w:id="1"/>
      <w:r>
        <w:rPr>
          <w:b/>
          <w:caps/>
          <w:sz w:val="24"/>
          <w:szCs w:val="24"/>
        </w:rPr>
        <w:t>responsibilities</w:t>
      </w:r>
    </w:p>
    <w:p w14:paraId="6B2B85F8" w14:textId="77777777" w:rsidR="009C57CF" w:rsidRDefault="00B80510" w:rsidP="005734EE">
      <w:pPr>
        <w:numPr>
          <w:ilvl w:val="1"/>
          <w:numId w:val="1"/>
        </w:numPr>
        <w:spacing w:before="100" w:beforeAutospacing="1" w:after="240"/>
        <w:ind w:left="1134" w:hanging="567"/>
        <w:jc w:val="both"/>
        <w:rPr>
          <w:b/>
          <w:sz w:val="20"/>
        </w:rPr>
      </w:pPr>
      <w:r w:rsidRPr="00B80510">
        <w:rPr>
          <w:b/>
          <w:sz w:val="20"/>
        </w:rPr>
        <w:t>T</w:t>
      </w:r>
      <w:r w:rsidR="007051F9" w:rsidRPr="00B80510">
        <w:rPr>
          <w:b/>
          <w:sz w:val="20"/>
        </w:rPr>
        <w:t>eaching</w:t>
      </w:r>
    </w:p>
    <w:p w14:paraId="6B2B85F9" w14:textId="77777777" w:rsidR="0097386D" w:rsidRPr="0097386D" w:rsidRDefault="0097386D" w:rsidP="005734EE">
      <w:pPr>
        <w:spacing w:after="120"/>
        <w:ind w:left="1134"/>
        <w:jc w:val="both"/>
        <w:rPr>
          <w:sz w:val="20"/>
        </w:rPr>
      </w:pPr>
      <w:r w:rsidRPr="0097386D">
        <w:rPr>
          <w:sz w:val="20"/>
        </w:rPr>
        <w:t>The Dean (</w:t>
      </w:r>
      <w:r w:rsidR="00016345">
        <w:rPr>
          <w:sz w:val="20"/>
        </w:rPr>
        <w:t>Learning and Teaching</w:t>
      </w:r>
      <w:r w:rsidRPr="0097386D">
        <w:rPr>
          <w:sz w:val="20"/>
        </w:rPr>
        <w:t>) is responsible for:</w:t>
      </w:r>
    </w:p>
    <w:p w14:paraId="6B2B85FA" w14:textId="77777777" w:rsidR="00016345" w:rsidRPr="00016345" w:rsidRDefault="00016345" w:rsidP="005734EE">
      <w:pPr>
        <w:pStyle w:val="ListParagraph"/>
        <w:numPr>
          <w:ilvl w:val="0"/>
          <w:numId w:val="4"/>
        </w:numPr>
        <w:spacing w:after="120"/>
        <w:jc w:val="both"/>
        <w:rPr>
          <w:sz w:val="20"/>
        </w:rPr>
      </w:pPr>
      <w:r w:rsidRPr="00016345">
        <w:rPr>
          <w:sz w:val="20"/>
        </w:rPr>
        <w:t>overseeing the development of the Group's program profile and leading program development;</w:t>
      </w:r>
    </w:p>
    <w:p w14:paraId="6B2B85FB" w14:textId="77777777" w:rsidR="00016345" w:rsidRPr="00016345" w:rsidRDefault="00016345" w:rsidP="005734EE">
      <w:pPr>
        <w:pStyle w:val="ListParagraph"/>
        <w:numPr>
          <w:ilvl w:val="0"/>
          <w:numId w:val="4"/>
        </w:numPr>
        <w:spacing w:after="120"/>
        <w:jc w:val="both"/>
        <w:rPr>
          <w:sz w:val="20"/>
        </w:rPr>
      </w:pPr>
      <w:r w:rsidRPr="00016345">
        <w:rPr>
          <w:sz w:val="20"/>
        </w:rPr>
        <w:t xml:space="preserve">ensuring that Group learning and teaching targets are met; </w:t>
      </w:r>
    </w:p>
    <w:p w14:paraId="6B2B85FC" w14:textId="77777777" w:rsidR="00016345" w:rsidRPr="00016345" w:rsidRDefault="00016345" w:rsidP="005734EE">
      <w:pPr>
        <w:pStyle w:val="ListParagraph"/>
        <w:numPr>
          <w:ilvl w:val="0"/>
          <w:numId w:val="4"/>
        </w:numPr>
        <w:spacing w:after="120"/>
        <w:jc w:val="both"/>
        <w:rPr>
          <w:sz w:val="20"/>
        </w:rPr>
      </w:pPr>
      <w:r w:rsidRPr="00016345">
        <w:rPr>
          <w:sz w:val="20"/>
        </w:rPr>
        <w:t>fostering excellent learning and teaching in the Group;</w:t>
      </w:r>
    </w:p>
    <w:p w14:paraId="6B2B85FD" w14:textId="77777777" w:rsidR="00016345" w:rsidRPr="00016345" w:rsidRDefault="00016345" w:rsidP="005734EE">
      <w:pPr>
        <w:pStyle w:val="ListParagraph"/>
        <w:numPr>
          <w:ilvl w:val="0"/>
          <w:numId w:val="4"/>
        </w:numPr>
        <w:spacing w:after="120"/>
        <w:jc w:val="both"/>
        <w:rPr>
          <w:sz w:val="20"/>
        </w:rPr>
      </w:pPr>
      <w:r w:rsidRPr="00016345">
        <w:rPr>
          <w:sz w:val="20"/>
        </w:rPr>
        <w:t>maintaining effective processes for assuring the quality of learning and teaching in the Group;</w:t>
      </w:r>
    </w:p>
    <w:p w14:paraId="6B2B85FE" w14:textId="77777777" w:rsidR="00016345" w:rsidRPr="00016345" w:rsidRDefault="00016345" w:rsidP="005734EE">
      <w:pPr>
        <w:pStyle w:val="ListParagraph"/>
        <w:numPr>
          <w:ilvl w:val="0"/>
          <w:numId w:val="4"/>
        </w:numPr>
        <w:spacing w:after="120"/>
        <w:jc w:val="both"/>
        <w:rPr>
          <w:sz w:val="20"/>
        </w:rPr>
      </w:pPr>
      <w:r w:rsidRPr="00016345">
        <w:rPr>
          <w:sz w:val="20"/>
        </w:rPr>
        <w:t>ensuring that the Group's standards for student support and pastoral care are implemented in each of the Group's Schools/Departments and improving student engagement and retention; and</w:t>
      </w:r>
    </w:p>
    <w:p w14:paraId="6B2B85FF" w14:textId="1619921A" w:rsidR="0097386D" w:rsidRPr="00B80510" w:rsidRDefault="00016345" w:rsidP="005734EE">
      <w:pPr>
        <w:pStyle w:val="ListParagraph"/>
        <w:numPr>
          <w:ilvl w:val="0"/>
          <w:numId w:val="4"/>
        </w:numPr>
        <w:spacing w:after="120"/>
        <w:jc w:val="both"/>
        <w:rPr>
          <w:sz w:val="20"/>
        </w:rPr>
      </w:pPr>
      <w:r w:rsidRPr="00016345">
        <w:rPr>
          <w:sz w:val="20"/>
        </w:rPr>
        <w:t xml:space="preserve">working with the First Year Experience Coordinator, to ensure that all First Year </w:t>
      </w:r>
      <w:r w:rsidR="00527554">
        <w:rPr>
          <w:sz w:val="20"/>
        </w:rPr>
        <w:t xml:space="preserve">Coordinators </w:t>
      </w:r>
      <w:r w:rsidRPr="00016345">
        <w:rPr>
          <w:sz w:val="20"/>
        </w:rPr>
        <w:t xml:space="preserve"> in the Group are adequately resourced and are working effectively.</w:t>
      </w:r>
    </w:p>
    <w:p w14:paraId="6B2B8600" w14:textId="2DD5E712" w:rsidR="00B80510" w:rsidRDefault="00B80510" w:rsidP="005734EE">
      <w:pPr>
        <w:numPr>
          <w:ilvl w:val="1"/>
          <w:numId w:val="1"/>
        </w:numPr>
        <w:spacing w:before="100" w:beforeAutospacing="1" w:after="240"/>
        <w:ind w:left="1134" w:hanging="567"/>
        <w:jc w:val="both"/>
        <w:rPr>
          <w:b/>
          <w:sz w:val="20"/>
        </w:rPr>
      </w:pPr>
      <w:r>
        <w:rPr>
          <w:b/>
          <w:sz w:val="20"/>
        </w:rPr>
        <w:t>Research</w:t>
      </w:r>
    </w:p>
    <w:p w14:paraId="6B2B8601" w14:textId="77777777" w:rsidR="0097386D" w:rsidRPr="0097386D" w:rsidRDefault="0097386D" w:rsidP="005734EE">
      <w:pPr>
        <w:spacing w:after="120"/>
        <w:ind w:left="1134"/>
        <w:jc w:val="both"/>
        <w:rPr>
          <w:sz w:val="20"/>
        </w:rPr>
      </w:pPr>
      <w:r w:rsidRPr="0097386D">
        <w:rPr>
          <w:sz w:val="20"/>
        </w:rPr>
        <w:t>The Dean (</w:t>
      </w:r>
      <w:r w:rsidR="00466780">
        <w:rPr>
          <w:sz w:val="20"/>
        </w:rPr>
        <w:t>Learning and Teaching</w:t>
      </w:r>
      <w:r w:rsidRPr="0097386D">
        <w:rPr>
          <w:sz w:val="20"/>
        </w:rPr>
        <w:t>) is responsible for:</w:t>
      </w:r>
    </w:p>
    <w:p w14:paraId="6B2B8602" w14:textId="77777777" w:rsidR="00A62EAE" w:rsidRPr="00A62EAE" w:rsidRDefault="00466780" w:rsidP="005734EE">
      <w:pPr>
        <w:pStyle w:val="ListParagraph"/>
        <w:numPr>
          <w:ilvl w:val="0"/>
          <w:numId w:val="5"/>
        </w:numPr>
        <w:spacing w:after="120"/>
        <w:jc w:val="both"/>
        <w:rPr>
          <w:sz w:val="20"/>
        </w:rPr>
      </w:pPr>
      <w:r w:rsidRPr="00466780">
        <w:rPr>
          <w:sz w:val="20"/>
        </w:rPr>
        <w:t>fostering the incorporation of research based learning in activities in the Group.</w:t>
      </w:r>
    </w:p>
    <w:p w14:paraId="6B2B8603" w14:textId="77777777" w:rsidR="00A62EAE" w:rsidRDefault="00A62EAE" w:rsidP="005734EE">
      <w:pPr>
        <w:numPr>
          <w:ilvl w:val="1"/>
          <w:numId w:val="1"/>
        </w:numPr>
        <w:spacing w:before="100" w:beforeAutospacing="1" w:after="240"/>
        <w:ind w:left="1134" w:hanging="567"/>
        <w:jc w:val="both"/>
        <w:rPr>
          <w:b/>
          <w:sz w:val="20"/>
        </w:rPr>
      </w:pPr>
      <w:r>
        <w:rPr>
          <w:b/>
          <w:sz w:val="20"/>
        </w:rPr>
        <w:lastRenderedPageBreak/>
        <w:t>Engagement</w:t>
      </w:r>
    </w:p>
    <w:p w14:paraId="6B2B8604" w14:textId="77777777" w:rsidR="00A62EAE" w:rsidRPr="0097386D" w:rsidRDefault="00A62EAE" w:rsidP="005734EE">
      <w:pPr>
        <w:spacing w:after="120"/>
        <w:ind w:left="1134"/>
        <w:jc w:val="both"/>
        <w:rPr>
          <w:sz w:val="20"/>
        </w:rPr>
      </w:pPr>
      <w:r w:rsidRPr="0097386D">
        <w:rPr>
          <w:sz w:val="20"/>
        </w:rPr>
        <w:t>The Dean (</w:t>
      </w:r>
      <w:r w:rsidR="00466780">
        <w:rPr>
          <w:sz w:val="20"/>
        </w:rPr>
        <w:t>Learning and Teaching</w:t>
      </w:r>
      <w:r w:rsidRPr="0097386D">
        <w:rPr>
          <w:sz w:val="20"/>
        </w:rPr>
        <w:t>) is responsible for:</w:t>
      </w:r>
    </w:p>
    <w:p w14:paraId="6B2B8605" w14:textId="77777777" w:rsidR="00466780" w:rsidRPr="00466780" w:rsidRDefault="00466780" w:rsidP="005734EE">
      <w:pPr>
        <w:pStyle w:val="ListParagraph"/>
        <w:numPr>
          <w:ilvl w:val="0"/>
          <w:numId w:val="6"/>
        </w:numPr>
        <w:spacing w:after="120"/>
        <w:jc w:val="both"/>
        <w:rPr>
          <w:sz w:val="20"/>
        </w:rPr>
      </w:pPr>
      <w:r w:rsidRPr="00466780">
        <w:rPr>
          <w:sz w:val="20"/>
        </w:rPr>
        <w:t>fostering engagement with external communities within the Group's learning and teaching; and</w:t>
      </w:r>
    </w:p>
    <w:p w14:paraId="6B2B8606" w14:textId="77777777" w:rsidR="0097386D" w:rsidRPr="00A62EAE" w:rsidRDefault="00466780" w:rsidP="005734EE">
      <w:pPr>
        <w:pStyle w:val="ListParagraph"/>
        <w:numPr>
          <w:ilvl w:val="0"/>
          <w:numId w:val="6"/>
        </w:numPr>
        <w:spacing w:after="120"/>
        <w:jc w:val="both"/>
        <w:rPr>
          <w:sz w:val="20"/>
        </w:rPr>
      </w:pPr>
      <w:r w:rsidRPr="00466780">
        <w:rPr>
          <w:sz w:val="20"/>
        </w:rPr>
        <w:t>developing work integrated learning opportunities within the Group.</w:t>
      </w:r>
    </w:p>
    <w:p w14:paraId="6B2B8607" w14:textId="77777777" w:rsidR="00A62EAE" w:rsidRDefault="00466780" w:rsidP="005734EE">
      <w:pPr>
        <w:numPr>
          <w:ilvl w:val="1"/>
          <w:numId w:val="1"/>
        </w:numPr>
        <w:spacing w:before="100" w:beforeAutospacing="1" w:after="240"/>
        <w:ind w:left="1134" w:hanging="567"/>
        <w:jc w:val="both"/>
        <w:rPr>
          <w:b/>
          <w:sz w:val="20"/>
        </w:rPr>
      </w:pPr>
      <w:r>
        <w:rPr>
          <w:b/>
          <w:sz w:val="20"/>
        </w:rPr>
        <w:t>M</w:t>
      </w:r>
      <w:r w:rsidR="00A62EAE">
        <w:rPr>
          <w:b/>
          <w:sz w:val="20"/>
        </w:rPr>
        <w:t>anagement</w:t>
      </w:r>
    </w:p>
    <w:p w14:paraId="6B2B8608" w14:textId="77777777" w:rsidR="00A62EAE" w:rsidRDefault="00A62EAE" w:rsidP="005734EE">
      <w:pPr>
        <w:spacing w:after="120"/>
        <w:ind w:left="1134"/>
        <w:jc w:val="both"/>
        <w:rPr>
          <w:sz w:val="20"/>
        </w:rPr>
      </w:pPr>
      <w:r w:rsidRPr="0097386D">
        <w:rPr>
          <w:sz w:val="20"/>
        </w:rPr>
        <w:t>The Dean (</w:t>
      </w:r>
      <w:r w:rsidR="00466780">
        <w:rPr>
          <w:sz w:val="20"/>
        </w:rPr>
        <w:t>Learning and Teaching</w:t>
      </w:r>
      <w:r w:rsidRPr="0097386D">
        <w:rPr>
          <w:sz w:val="20"/>
        </w:rPr>
        <w:t>) is responsible for:</w:t>
      </w:r>
    </w:p>
    <w:p w14:paraId="6B2B8609" w14:textId="77777777" w:rsidR="00C56F16" w:rsidRDefault="00C56F16" w:rsidP="005734EE">
      <w:pPr>
        <w:numPr>
          <w:ilvl w:val="2"/>
          <w:numId w:val="1"/>
        </w:numPr>
        <w:tabs>
          <w:tab w:val="clear" w:pos="1440"/>
          <w:tab w:val="num" w:pos="1843"/>
        </w:tabs>
        <w:spacing w:after="120"/>
        <w:ind w:left="1843" w:hanging="709"/>
        <w:jc w:val="both"/>
        <w:rPr>
          <w:i/>
          <w:sz w:val="20"/>
        </w:rPr>
      </w:pPr>
      <w:r w:rsidRPr="00F74DA4">
        <w:rPr>
          <w:i/>
          <w:sz w:val="20"/>
        </w:rPr>
        <w:t>General and strategic management</w:t>
      </w:r>
    </w:p>
    <w:p w14:paraId="6B2B860A" w14:textId="77777777" w:rsidR="0097386D" w:rsidRPr="0097386D" w:rsidRDefault="00466780" w:rsidP="005734EE">
      <w:pPr>
        <w:spacing w:after="120"/>
        <w:ind w:left="1854" w:hanging="11"/>
        <w:jc w:val="both"/>
        <w:rPr>
          <w:sz w:val="20"/>
        </w:rPr>
      </w:pPr>
      <w:r w:rsidRPr="00466780">
        <w:rPr>
          <w:sz w:val="20"/>
        </w:rPr>
        <w:t xml:space="preserve">within their Group's learning and teaching </w:t>
      </w:r>
      <w:r w:rsidR="0097386D" w:rsidRPr="0097386D">
        <w:rPr>
          <w:sz w:val="20"/>
        </w:rPr>
        <w:t>-</w:t>
      </w:r>
    </w:p>
    <w:p w14:paraId="6B2B860B" w14:textId="77777777" w:rsidR="00466780" w:rsidRPr="00466780" w:rsidRDefault="00466780" w:rsidP="005734EE">
      <w:pPr>
        <w:pStyle w:val="ListParagraph"/>
        <w:numPr>
          <w:ilvl w:val="0"/>
          <w:numId w:val="7"/>
        </w:numPr>
        <w:spacing w:after="120"/>
        <w:ind w:left="2268" w:hanging="425"/>
        <w:jc w:val="both"/>
        <w:rPr>
          <w:sz w:val="20"/>
        </w:rPr>
      </w:pPr>
      <w:r w:rsidRPr="00466780">
        <w:rPr>
          <w:sz w:val="20"/>
        </w:rPr>
        <w:t>excellence,</w:t>
      </w:r>
    </w:p>
    <w:p w14:paraId="6B2B860C" w14:textId="77777777" w:rsidR="00466780" w:rsidRPr="00466780" w:rsidRDefault="00466780" w:rsidP="005734EE">
      <w:pPr>
        <w:pStyle w:val="ListParagraph"/>
        <w:numPr>
          <w:ilvl w:val="0"/>
          <w:numId w:val="7"/>
        </w:numPr>
        <w:spacing w:after="120"/>
        <w:ind w:left="2268" w:hanging="425"/>
        <w:jc w:val="both"/>
        <w:rPr>
          <w:sz w:val="20"/>
        </w:rPr>
      </w:pPr>
      <w:r w:rsidRPr="00466780">
        <w:rPr>
          <w:sz w:val="20"/>
        </w:rPr>
        <w:t>equity and diversity,</w:t>
      </w:r>
    </w:p>
    <w:p w14:paraId="6B2B860D" w14:textId="77777777" w:rsidR="00466780" w:rsidRPr="00466780" w:rsidRDefault="00466780" w:rsidP="005734EE">
      <w:pPr>
        <w:pStyle w:val="ListParagraph"/>
        <w:numPr>
          <w:ilvl w:val="0"/>
          <w:numId w:val="7"/>
        </w:numPr>
        <w:spacing w:after="120"/>
        <w:ind w:left="2268" w:hanging="425"/>
        <w:jc w:val="both"/>
        <w:rPr>
          <w:sz w:val="20"/>
        </w:rPr>
      </w:pPr>
      <w:r w:rsidRPr="00466780">
        <w:rPr>
          <w:sz w:val="20"/>
        </w:rPr>
        <w:t>a healthy and safe environment,</w:t>
      </w:r>
    </w:p>
    <w:p w14:paraId="6B2B860E" w14:textId="77777777" w:rsidR="00466780" w:rsidRPr="00466780" w:rsidRDefault="00466780" w:rsidP="005734EE">
      <w:pPr>
        <w:pStyle w:val="ListParagraph"/>
        <w:numPr>
          <w:ilvl w:val="0"/>
          <w:numId w:val="7"/>
        </w:numPr>
        <w:spacing w:after="120"/>
        <w:ind w:left="2268" w:hanging="425"/>
        <w:jc w:val="both"/>
        <w:rPr>
          <w:sz w:val="20"/>
        </w:rPr>
      </w:pPr>
      <w:r w:rsidRPr="00466780">
        <w:rPr>
          <w:sz w:val="20"/>
        </w:rPr>
        <w:t>implementation of University policies,</w:t>
      </w:r>
    </w:p>
    <w:p w14:paraId="6B2B860F" w14:textId="77777777" w:rsidR="00466780" w:rsidRPr="00466780" w:rsidRDefault="00466780" w:rsidP="005734EE">
      <w:pPr>
        <w:pStyle w:val="ListParagraph"/>
        <w:numPr>
          <w:ilvl w:val="0"/>
          <w:numId w:val="7"/>
        </w:numPr>
        <w:spacing w:after="120"/>
        <w:ind w:left="2268" w:hanging="425"/>
        <w:jc w:val="both"/>
        <w:rPr>
          <w:sz w:val="20"/>
        </w:rPr>
      </w:pPr>
      <w:r w:rsidRPr="00466780">
        <w:rPr>
          <w:sz w:val="20"/>
        </w:rPr>
        <w:t>implementation of University employment agreements,</w:t>
      </w:r>
    </w:p>
    <w:p w14:paraId="6B2B8610" w14:textId="77777777" w:rsidR="00466780" w:rsidRPr="00466780" w:rsidRDefault="00466780" w:rsidP="005734EE">
      <w:pPr>
        <w:pStyle w:val="ListParagraph"/>
        <w:numPr>
          <w:ilvl w:val="0"/>
          <w:numId w:val="7"/>
        </w:numPr>
        <w:spacing w:after="120"/>
        <w:ind w:left="2268" w:hanging="425"/>
        <w:jc w:val="both"/>
        <w:rPr>
          <w:sz w:val="20"/>
        </w:rPr>
      </w:pPr>
      <w:r w:rsidRPr="00466780">
        <w:rPr>
          <w:sz w:val="20"/>
        </w:rPr>
        <w:t>student and staff development,</w:t>
      </w:r>
    </w:p>
    <w:p w14:paraId="6B2B8611" w14:textId="77777777" w:rsidR="00466780" w:rsidRPr="00466780" w:rsidRDefault="00466780" w:rsidP="005734EE">
      <w:pPr>
        <w:pStyle w:val="ListParagraph"/>
        <w:numPr>
          <w:ilvl w:val="0"/>
          <w:numId w:val="7"/>
        </w:numPr>
        <w:spacing w:after="120"/>
        <w:ind w:left="2268" w:hanging="425"/>
        <w:jc w:val="both"/>
        <w:rPr>
          <w:sz w:val="20"/>
        </w:rPr>
      </w:pPr>
      <w:r w:rsidRPr="00466780">
        <w:rPr>
          <w:sz w:val="20"/>
        </w:rPr>
        <w:t>fair and ethical business practices,</w:t>
      </w:r>
    </w:p>
    <w:p w14:paraId="6B2B8612" w14:textId="77777777" w:rsidR="00466780" w:rsidRPr="00466780" w:rsidRDefault="00466780" w:rsidP="005734EE">
      <w:pPr>
        <w:pStyle w:val="ListParagraph"/>
        <w:numPr>
          <w:ilvl w:val="0"/>
          <w:numId w:val="7"/>
        </w:numPr>
        <w:spacing w:after="120"/>
        <w:ind w:left="2268" w:hanging="425"/>
        <w:jc w:val="both"/>
        <w:rPr>
          <w:sz w:val="20"/>
        </w:rPr>
      </w:pPr>
      <w:r w:rsidRPr="00466780">
        <w:rPr>
          <w:sz w:val="20"/>
        </w:rPr>
        <w:t>compliance with the law, and</w:t>
      </w:r>
    </w:p>
    <w:p w14:paraId="6B2B8613" w14:textId="77777777" w:rsidR="0097386D" w:rsidRPr="00F74DA4" w:rsidRDefault="00466780" w:rsidP="005734EE">
      <w:pPr>
        <w:pStyle w:val="ListParagraph"/>
        <w:numPr>
          <w:ilvl w:val="0"/>
          <w:numId w:val="7"/>
        </w:numPr>
        <w:spacing w:after="120"/>
        <w:ind w:left="2268" w:hanging="425"/>
        <w:jc w:val="both"/>
        <w:rPr>
          <w:sz w:val="20"/>
        </w:rPr>
      </w:pPr>
      <w:r w:rsidRPr="00466780">
        <w:rPr>
          <w:sz w:val="20"/>
        </w:rPr>
        <w:t>a supportive environment.</w:t>
      </w:r>
    </w:p>
    <w:p w14:paraId="6B2B8614" w14:textId="77777777" w:rsidR="0097386D" w:rsidRPr="0097386D" w:rsidRDefault="0097386D" w:rsidP="005734EE">
      <w:pPr>
        <w:spacing w:after="120"/>
        <w:ind w:left="1134"/>
        <w:jc w:val="both"/>
        <w:rPr>
          <w:sz w:val="20"/>
        </w:rPr>
      </w:pPr>
      <w:r w:rsidRPr="0097386D">
        <w:rPr>
          <w:sz w:val="20"/>
        </w:rPr>
        <w:t>The Dean (</w:t>
      </w:r>
      <w:r w:rsidR="00064722">
        <w:rPr>
          <w:sz w:val="20"/>
        </w:rPr>
        <w:t>Learning and Teaching</w:t>
      </w:r>
      <w:r w:rsidRPr="0097386D">
        <w:rPr>
          <w:sz w:val="20"/>
        </w:rPr>
        <w:t>) is, ex officio, a member of the:</w:t>
      </w:r>
    </w:p>
    <w:p w14:paraId="6B2B8615" w14:textId="77777777" w:rsidR="00064722" w:rsidRPr="00064722" w:rsidRDefault="00064722" w:rsidP="005734EE">
      <w:pPr>
        <w:pStyle w:val="ListParagraph"/>
        <w:numPr>
          <w:ilvl w:val="0"/>
          <w:numId w:val="9"/>
        </w:numPr>
        <w:tabs>
          <w:tab w:val="left" w:pos="1560"/>
        </w:tabs>
        <w:spacing w:after="120"/>
        <w:ind w:left="1701" w:hanging="567"/>
        <w:jc w:val="both"/>
        <w:rPr>
          <w:sz w:val="20"/>
        </w:rPr>
      </w:pPr>
      <w:r w:rsidRPr="00064722">
        <w:rPr>
          <w:sz w:val="20"/>
        </w:rPr>
        <w:t>Group Board</w:t>
      </w:r>
      <w:r>
        <w:rPr>
          <w:sz w:val="20"/>
        </w:rPr>
        <w:t>,</w:t>
      </w:r>
    </w:p>
    <w:p w14:paraId="6B2B8616" w14:textId="77777777" w:rsidR="00064722" w:rsidRPr="00064722" w:rsidRDefault="00064722" w:rsidP="005734EE">
      <w:pPr>
        <w:pStyle w:val="ListParagraph"/>
        <w:numPr>
          <w:ilvl w:val="0"/>
          <w:numId w:val="9"/>
        </w:numPr>
        <w:tabs>
          <w:tab w:val="left" w:pos="1560"/>
        </w:tabs>
        <w:spacing w:after="120"/>
        <w:ind w:left="1701" w:hanging="567"/>
        <w:jc w:val="both"/>
        <w:rPr>
          <w:sz w:val="20"/>
        </w:rPr>
      </w:pPr>
      <w:r w:rsidRPr="00064722">
        <w:rPr>
          <w:sz w:val="20"/>
        </w:rPr>
        <w:t>Group Staff Committee</w:t>
      </w:r>
      <w:r>
        <w:rPr>
          <w:sz w:val="20"/>
        </w:rPr>
        <w:t>,</w:t>
      </w:r>
    </w:p>
    <w:p w14:paraId="6B2B8617" w14:textId="77777777" w:rsidR="00064722" w:rsidRPr="00064722" w:rsidRDefault="00064722" w:rsidP="005734EE">
      <w:pPr>
        <w:pStyle w:val="ListParagraph"/>
        <w:numPr>
          <w:ilvl w:val="0"/>
          <w:numId w:val="9"/>
        </w:numPr>
        <w:tabs>
          <w:tab w:val="left" w:pos="1560"/>
        </w:tabs>
        <w:spacing w:after="120"/>
        <w:ind w:left="1701" w:hanging="567"/>
        <w:jc w:val="both"/>
        <w:rPr>
          <w:sz w:val="20"/>
        </w:rPr>
      </w:pPr>
      <w:r w:rsidRPr="00064722">
        <w:rPr>
          <w:sz w:val="20"/>
        </w:rPr>
        <w:t>Budget Advisory Group</w:t>
      </w:r>
      <w:r>
        <w:rPr>
          <w:sz w:val="20"/>
        </w:rPr>
        <w:t>, and</w:t>
      </w:r>
    </w:p>
    <w:p w14:paraId="6B2B8618" w14:textId="77777777" w:rsidR="0097386D" w:rsidRPr="009458B6" w:rsidRDefault="00064722" w:rsidP="005734EE">
      <w:pPr>
        <w:pStyle w:val="ListParagraph"/>
        <w:numPr>
          <w:ilvl w:val="0"/>
          <w:numId w:val="9"/>
        </w:numPr>
        <w:tabs>
          <w:tab w:val="left" w:pos="1560"/>
        </w:tabs>
        <w:spacing w:after="120"/>
        <w:ind w:left="1701" w:hanging="567"/>
        <w:jc w:val="both"/>
        <w:rPr>
          <w:sz w:val="20"/>
        </w:rPr>
      </w:pPr>
      <w:r w:rsidRPr="00064722">
        <w:rPr>
          <w:sz w:val="20"/>
        </w:rPr>
        <w:t>Group Learning and Teaching Committee as Chair</w:t>
      </w:r>
      <w:r>
        <w:rPr>
          <w:sz w:val="20"/>
        </w:rPr>
        <w:t>.</w:t>
      </w:r>
    </w:p>
    <w:sectPr w:rsidR="0097386D" w:rsidRPr="009458B6" w:rsidSect="0014771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40" w:right="1134" w:bottom="1134" w:left="1247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B861F" w14:textId="77777777" w:rsidR="00016345" w:rsidRDefault="00016345">
      <w:r>
        <w:separator/>
      </w:r>
    </w:p>
  </w:endnote>
  <w:endnote w:type="continuationSeparator" w:id="0">
    <w:p w14:paraId="6B2B8620" w14:textId="77777777" w:rsidR="00016345" w:rsidRDefault="0001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70416" w14:textId="77777777" w:rsidR="00D37FC3" w:rsidRDefault="00D37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12" w:space="0" w:color="D9D9D9" w:themeColor="background1" w:themeShade="D9"/>
        <w:insideH w:val="single" w:sz="8" w:space="0" w:color="D9D9D9" w:themeColor="background1" w:themeShade="D9"/>
        <w:insideV w:val="single" w:sz="12" w:space="0" w:color="D9D9D9" w:themeColor="background1" w:themeShade="D9"/>
      </w:tblBorders>
      <w:tblLook w:val="04A0" w:firstRow="1" w:lastRow="0" w:firstColumn="1" w:lastColumn="0" w:noHBand="0" w:noVBand="1"/>
    </w:tblPr>
    <w:tblGrid>
      <w:gridCol w:w="1010"/>
      <w:gridCol w:w="8731"/>
    </w:tblGrid>
    <w:tr w:rsidR="009458B6" w:rsidRPr="00D96726" w14:paraId="6B2B8624" w14:textId="77777777" w:rsidTr="00C245CA">
      <w:tc>
        <w:tcPr>
          <w:tcW w:w="918" w:type="dxa"/>
          <w:vAlign w:val="bottom"/>
        </w:tcPr>
        <w:p w14:paraId="6B2B8622" w14:textId="77777777" w:rsidR="009458B6" w:rsidRPr="0089097B" w:rsidRDefault="009458B6" w:rsidP="00C245CA">
          <w:pPr>
            <w:pStyle w:val="Footer"/>
            <w:spacing w:before="20" w:after="20"/>
            <w:jc w:val="right"/>
            <w:rPr>
              <w:bCs/>
              <w:color w:val="BFBFBF" w:themeColor="background1" w:themeShade="BF"/>
              <w:sz w:val="16"/>
              <w:szCs w:val="16"/>
            </w:rPr>
          </w:pPr>
          <w:r w:rsidRPr="0089097B">
            <w:rPr>
              <w:color w:val="BFBFBF" w:themeColor="background1" w:themeShade="BF"/>
              <w:sz w:val="16"/>
              <w:szCs w:val="16"/>
            </w:rPr>
            <w:fldChar w:fldCharType="begin"/>
          </w:r>
          <w:r w:rsidRPr="0089097B">
            <w:rPr>
              <w:color w:val="BFBFBF" w:themeColor="background1" w:themeShade="BF"/>
              <w:sz w:val="16"/>
              <w:szCs w:val="16"/>
            </w:rPr>
            <w:instrText xml:space="preserve"> PAGE   \* MERGEFORMAT </w:instrText>
          </w:r>
          <w:r w:rsidRPr="0089097B">
            <w:rPr>
              <w:color w:val="BFBFBF" w:themeColor="background1" w:themeShade="BF"/>
              <w:sz w:val="16"/>
              <w:szCs w:val="16"/>
            </w:rPr>
            <w:fldChar w:fldCharType="separate"/>
          </w:r>
          <w:r w:rsidR="00050EAD" w:rsidRPr="00050EAD">
            <w:rPr>
              <w:bCs/>
              <w:noProof/>
              <w:color w:val="BFBFBF" w:themeColor="background1" w:themeShade="BF"/>
              <w:sz w:val="16"/>
              <w:szCs w:val="16"/>
            </w:rPr>
            <w:t>2</w:t>
          </w:r>
          <w:r w:rsidRPr="0089097B">
            <w:rPr>
              <w:bCs/>
              <w:noProof/>
              <w:color w:val="BFBFBF" w:themeColor="background1" w:themeShade="BF"/>
              <w:sz w:val="16"/>
              <w:szCs w:val="16"/>
            </w:rPr>
            <w:fldChar w:fldCharType="end"/>
          </w:r>
        </w:p>
      </w:tc>
      <w:tc>
        <w:tcPr>
          <w:tcW w:w="7938" w:type="dxa"/>
          <w:vAlign w:val="bottom"/>
        </w:tcPr>
        <w:p w14:paraId="6B2B8623" w14:textId="77777777" w:rsidR="009458B6" w:rsidRPr="0089097B" w:rsidRDefault="009458B6" w:rsidP="00064722">
          <w:pPr>
            <w:pStyle w:val="Footer"/>
            <w:spacing w:before="20" w:after="20"/>
            <w:rPr>
              <w:color w:val="BFBFBF" w:themeColor="background1" w:themeShade="BF"/>
              <w:sz w:val="16"/>
              <w:szCs w:val="16"/>
            </w:rPr>
          </w:pPr>
          <w:r w:rsidRPr="00652678">
            <w:rPr>
              <w:color w:val="BFBFBF" w:themeColor="background1" w:themeShade="BF"/>
              <w:sz w:val="16"/>
              <w:szCs w:val="16"/>
            </w:rPr>
            <w:t xml:space="preserve">Position Statement - </w:t>
          </w:r>
          <w:r>
            <w:rPr>
              <w:color w:val="BFBFBF" w:themeColor="background1" w:themeShade="BF"/>
              <w:sz w:val="16"/>
              <w:szCs w:val="16"/>
            </w:rPr>
            <w:t>Dean</w:t>
          </w:r>
          <w:r w:rsidRPr="00652678">
            <w:rPr>
              <w:color w:val="BFBFBF" w:themeColor="background1" w:themeShade="BF"/>
              <w:sz w:val="16"/>
              <w:szCs w:val="16"/>
            </w:rPr>
            <w:t xml:space="preserve"> (</w:t>
          </w:r>
          <w:r w:rsidR="00064722">
            <w:rPr>
              <w:color w:val="BFBFBF" w:themeColor="background1" w:themeShade="BF"/>
              <w:sz w:val="16"/>
              <w:szCs w:val="16"/>
            </w:rPr>
            <w:t>Learning and Teaching</w:t>
          </w:r>
          <w:r w:rsidRPr="00652678">
            <w:rPr>
              <w:color w:val="BFBFBF" w:themeColor="background1" w:themeShade="BF"/>
              <w:sz w:val="16"/>
              <w:szCs w:val="16"/>
            </w:rPr>
            <w:t>)</w:t>
          </w:r>
        </w:p>
      </w:tc>
    </w:tr>
  </w:tbl>
  <w:p w14:paraId="6B2B8625" w14:textId="77777777" w:rsidR="009458B6" w:rsidRPr="0084456D" w:rsidRDefault="009458B6" w:rsidP="0084456D">
    <w:pPr>
      <w:pStyle w:val="Footer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3914C" w14:textId="77777777" w:rsidR="00D37FC3" w:rsidRDefault="00D37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B861D" w14:textId="77777777" w:rsidR="00016345" w:rsidRDefault="00016345">
      <w:r>
        <w:separator/>
      </w:r>
    </w:p>
  </w:footnote>
  <w:footnote w:type="continuationSeparator" w:id="0">
    <w:p w14:paraId="6B2B861E" w14:textId="77777777" w:rsidR="00016345" w:rsidRDefault="00016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DBAC6" w14:textId="77777777" w:rsidR="00D37FC3" w:rsidRDefault="00D37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8621" w14:textId="77777777" w:rsidR="009458B6" w:rsidRDefault="009458B6">
    <w:pPr>
      <w:pStyle w:val="Header"/>
      <w:tabs>
        <w:tab w:val="right" w:pos="81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A5E77" w14:textId="77777777" w:rsidR="00D37FC3" w:rsidRDefault="00D37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E5CD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3A245A"/>
    <w:multiLevelType w:val="hybridMultilevel"/>
    <w:tmpl w:val="945644B0"/>
    <w:lvl w:ilvl="0" w:tplc="0C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2E53A67"/>
    <w:multiLevelType w:val="hybridMultilevel"/>
    <w:tmpl w:val="77BA8D06"/>
    <w:lvl w:ilvl="0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D9A0A8B"/>
    <w:multiLevelType w:val="hybridMultilevel"/>
    <w:tmpl w:val="488CB07A"/>
    <w:lvl w:ilvl="0" w:tplc="0C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4E718F8"/>
    <w:multiLevelType w:val="hybridMultilevel"/>
    <w:tmpl w:val="458686AC"/>
    <w:lvl w:ilvl="0" w:tplc="0C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7216D78"/>
    <w:multiLevelType w:val="hybridMultilevel"/>
    <w:tmpl w:val="AAE6B0FC"/>
    <w:lvl w:ilvl="0" w:tplc="0C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D63061E"/>
    <w:multiLevelType w:val="multilevel"/>
    <w:tmpl w:val="B7EEC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718F5902"/>
    <w:multiLevelType w:val="hybridMultilevel"/>
    <w:tmpl w:val="B6AEC84E"/>
    <w:lvl w:ilvl="0" w:tplc="0C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767C49ED"/>
    <w:multiLevelType w:val="hybridMultilevel"/>
    <w:tmpl w:val="911C7598"/>
    <w:lvl w:ilvl="0" w:tplc="0C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345"/>
    <w:rsid w:val="00005EBE"/>
    <w:rsid w:val="0001326A"/>
    <w:rsid w:val="00016345"/>
    <w:rsid w:val="000168FD"/>
    <w:rsid w:val="00020317"/>
    <w:rsid w:val="0002197A"/>
    <w:rsid w:val="00021D3F"/>
    <w:rsid w:val="00041B9F"/>
    <w:rsid w:val="00043A00"/>
    <w:rsid w:val="00050EAD"/>
    <w:rsid w:val="000574B5"/>
    <w:rsid w:val="000623C6"/>
    <w:rsid w:val="00063F62"/>
    <w:rsid w:val="00064722"/>
    <w:rsid w:val="00064C50"/>
    <w:rsid w:val="000667F4"/>
    <w:rsid w:val="0007378A"/>
    <w:rsid w:val="000843E7"/>
    <w:rsid w:val="00085C96"/>
    <w:rsid w:val="0008782B"/>
    <w:rsid w:val="00090B14"/>
    <w:rsid w:val="00095765"/>
    <w:rsid w:val="00095B6A"/>
    <w:rsid w:val="000A32A8"/>
    <w:rsid w:val="000B2A3C"/>
    <w:rsid w:val="000B4093"/>
    <w:rsid w:val="000B5F39"/>
    <w:rsid w:val="000D02B0"/>
    <w:rsid w:val="000D2C00"/>
    <w:rsid w:val="000D7AF0"/>
    <w:rsid w:val="000F0F40"/>
    <w:rsid w:val="00104692"/>
    <w:rsid w:val="00111C62"/>
    <w:rsid w:val="00113FE9"/>
    <w:rsid w:val="001161F5"/>
    <w:rsid w:val="00116EFE"/>
    <w:rsid w:val="00122286"/>
    <w:rsid w:val="00125B7C"/>
    <w:rsid w:val="00126B3F"/>
    <w:rsid w:val="0013508A"/>
    <w:rsid w:val="001409DD"/>
    <w:rsid w:val="001457DC"/>
    <w:rsid w:val="00147712"/>
    <w:rsid w:val="00161FE6"/>
    <w:rsid w:val="001650D4"/>
    <w:rsid w:val="00166645"/>
    <w:rsid w:val="00170334"/>
    <w:rsid w:val="00170EFB"/>
    <w:rsid w:val="001831DA"/>
    <w:rsid w:val="00194712"/>
    <w:rsid w:val="00195922"/>
    <w:rsid w:val="001979D9"/>
    <w:rsid w:val="001A383A"/>
    <w:rsid w:val="001A43F5"/>
    <w:rsid w:val="001A4A0B"/>
    <w:rsid w:val="001A762E"/>
    <w:rsid w:val="001B2DB3"/>
    <w:rsid w:val="001C0A6C"/>
    <w:rsid w:val="001C1128"/>
    <w:rsid w:val="001C2CA3"/>
    <w:rsid w:val="001D3AD6"/>
    <w:rsid w:val="001E6124"/>
    <w:rsid w:val="001F66C9"/>
    <w:rsid w:val="00201B73"/>
    <w:rsid w:val="00203D73"/>
    <w:rsid w:val="00207C48"/>
    <w:rsid w:val="00211341"/>
    <w:rsid w:val="002233B0"/>
    <w:rsid w:val="002235B6"/>
    <w:rsid w:val="0022366D"/>
    <w:rsid w:val="00224E30"/>
    <w:rsid w:val="002418DB"/>
    <w:rsid w:val="00243FB3"/>
    <w:rsid w:val="002449C6"/>
    <w:rsid w:val="0024690C"/>
    <w:rsid w:val="00246C8E"/>
    <w:rsid w:val="00261CAC"/>
    <w:rsid w:val="00272C53"/>
    <w:rsid w:val="00272CE4"/>
    <w:rsid w:val="0027687D"/>
    <w:rsid w:val="00280472"/>
    <w:rsid w:val="00284A3D"/>
    <w:rsid w:val="00287DE4"/>
    <w:rsid w:val="002A2874"/>
    <w:rsid w:val="002A5651"/>
    <w:rsid w:val="002B053D"/>
    <w:rsid w:val="002B1AF8"/>
    <w:rsid w:val="002B756C"/>
    <w:rsid w:val="002B7EB5"/>
    <w:rsid w:val="002D1072"/>
    <w:rsid w:val="002D1B78"/>
    <w:rsid w:val="002D294E"/>
    <w:rsid w:val="002D7B77"/>
    <w:rsid w:val="002F0496"/>
    <w:rsid w:val="002F224E"/>
    <w:rsid w:val="002F507E"/>
    <w:rsid w:val="002F5EE9"/>
    <w:rsid w:val="00310DB8"/>
    <w:rsid w:val="003134C8"/>
    <w:rsid w:val="00320356"/>
    <w:rsid w:val="003218C3"/>
    <w:rsid w:val="0034016D"/>
    <w:rsid w:val="003458F5"/>
    <w:rsid w:val="00347F8E"/>
    <w:rsid w:val="003578D8"/>
    <w:rsid w:val="00381013"/>
    <w:rsid w:val="00394264"/>
    <w:rsid w:val="00396DFB"/>
    <w:rsid w:val="003A1FFC"/>
    <w:rsid w:val="003A2BEA"/>
    <w:rsid w:val="003C5B13"/>
    <w:rsid w:val="003C67F5"/>
    <w:rsid w:val="003C682E"/>
    <w:rsid w:val="003E558A"/>
    <w:rsid w:val="003E5D96"/>
    <w:rsid w:val="004000E1"/>
    <w:rsid w:val="0040407D"/>
    <w:rsid w:val="00404687"/>
    <w:rsid w:val="00411665"/>
    <w:rsid w:val="0041440C"/>
    <w:rsid w:val="00416FF5"/>
    <w:rsid w:val="00423A1D"/>
    <w:rsid w:val="00425CCD"/>
    <w:rsid w:val="004275CB"/>
    <w:rsid w:val="0043193E"/>
    <w:rsid w:val="004367FD"/>
    <w:rsid w:val="0043783B"/>
    <w:rsid w:val="004379AA"/>
    <w:rsid w:val="0044443B"/>
    <w:rsid w:val="004539FC"/>
    <w:rsid w:val="004604B9"/>
    <w:rsid w:val="00461BB9"/>
    <w:rsid w:val="004657B6"/>
    <w:rsid w:val="00466780"/>
    <w:rsid w:val="00474A46"/>
    <w:rsid w:val="00474FF5"/>
    <w:rsid w:val="00484CEA"/>
    <w:rsid w:val="0049394F"/>
    <w:rsid w:val="00495C41"/>
    <w:rsid w:val="00497B78"/>
    <w:rsid w:val="004A3DF6"/>
    <w:rsid w:val="004B0D61"/>
    <w:rsid w:val="004B5AF2"/>
    <w:rsid w:val="004B6B77"/>
    <w:rsid w:val="004D5632"/>
    <w:rsid w:val="004E1C8C"/>
    <w:rsid w:val="004E5957"/>
    <w:rsid w:val="00500E1A"/>
    <w:rsid w:val="005076BB"/>
    <w:rsid w:val="00515ADA"/>
    <w:rsid w:val="00516A82"/>
    <w:rsid w:val="00521797"/>
    <w:rsid w:val="00524CFB"/>
    <w:rsid w:val="00524FBF"/>
    <w:rsid w:val="00527554"/>
    <w:rsid w:val="0053062E"/>
    <w:rsid w:val="00537826"/>
    <w:rsid w:val="00540C27"/>
    <w:rsid w:val="00546452"/>
    <w:rsid w:val="00547101"/>
    <w:rsid w:val="00560908"/>
    <w:rsid w:val="00570E6F"/>
    <w:rsid w:val="005734EE"/>
    <w:rsid w:val="005740C1"/>
    <w:rsid w:val="005845E9"/>
    <w:rsid w:val="00596AB8"/>
    <w:rsid w:val="005A61EC"/>
    <w:rsid w:val="005B2DF0"/>
    <w:rsid w:val="005B50CF"/>
    <w:rsid w:val="005B5D44"/>
    <w:rsid w:val="005B786F"/>
    <w:rsid w:val="005C36E1"/>
    <w:rsid w:val="005E791A"/>
    <w:rsid w:val="005F2476"/>
    <w:rsid w:val="005F3A85"/>
    <w:rsid w:val="005F5B15"/>
    <w:rsid w:val="0062499B"/>
    <w:rsid w:val="00626982"/>
    <w:rsid w:val="00633B37"/>
    <w:rsid w:val="006349E4"/>
    <w:rsid w:val="00636862"/>
    <w:rsid w:val="00643FE0"/>
    <w:rsid w:val="0064519D"/>
    <w:rsid w:val="00652678"/>
    <w:rsid w:val="00653543"/>
    <w:rsid w:val="00657977"/>
    <w:rsid w:val="0066306D"/>
    <w:rsid w:val="0066357B"/>
    <w:rsid w:val="006762A7"/>
    <w:rsid w:val="006766F3"/>
    <w:rsid w:val="0068028D"/>
    <w:rsid w:val="0069546E"/>
    <w:rsid w:val="006A1820"/>
    <w:rsid w:val="006A478C"/>
    <w:rsid w:val="006B1774"/>
    <w:rsid w:val="006B32D6"/>
    <w:rsid w:val="006B679C"/>
    <w:rsid w:val="006C013C"/>
    <w:rsid w:val="006D23C2"/>
    <w:rsid w:val="006D2573"/>
    <w:rsid w:val="006E3DA4"/>
    <w:rsid w:val="006E5BD3"/>
    <w:rsid w:val="006F15BE"/>
    <w:rsid w:val="006F28D2"/>
    <w:rsid w:val="006F5216"/>
    <w:rsid w:val="006F53AE"/>
    <w:rsid w:val="00702232"/>
    <w:rsid w:val="007051F9"/>
    <w:rsid w:val="00705462"/>
    <w:rsid w:val="00706C0E"/>
    <w:rsid w:val="00714A75"/>
    <w:rsid w:val="00715AF5"/>
    <w:rsid w:val="00720192"/>
    <w:rsid w:val="00723FB3"/>
    <w:rsid w:val="00740BDF"/>
    <w:rsid w:val="00741E3C"/>
    <w:rsid w:val="0074600E"/>
    <w:rsid w:val="00747D25"/>
    <w:rsid w:val="00753867"/>
    <w:rsid w:val="00754458"/>
    <w:rsid w:val="00755120"/>
    <w:rsid w:val="00757917"/>
    <w:rsid w:val="00766B60"/>
    <w:rsid w:val="00767320"/>
    <w:rsid w:val="00775885"/>
    <w:rsid w:val="00780B46"/>
    <w:rsid w:val="00780D74"/>
    <w:rsid w:val="00791AA3"/>
    <w:rsid w:val="00792D75"/>
    <w:rsid w:val="00794D97"/>
    <w:rsid w:val="007978D7"/>
    <w:rsid w:val="007A76B5"/>
    <w:rsid w:val="007A7925"/>
    <w:rsid w:val="007B1A9B"/>
    <w:rsid w:val="007B75C3"/>
    <w:rsid w:val="007D3EAD"/>
    <w:rsid w:val="007D6AC1"/>
    <w:rsid w:val="007D79E4"/>
    <w:rsid w:val="007E0538"/>
    <w:rsid w:val="007E3132"/>
    <w:rsid w:val="007E4EA3"/>
    <w:rsid w:val="007F3E07"/>
    <w:rsid w:val="007F56D9"/>
    <w:rsid w:val="007F6111"/>
    <w:rsid w:val="007F7FC0"/>
    <w:rsid w:val="00810C01"/>
    <w:rsid w:val="00826C75"/>
    <w:rsid w:val="0082755C"/>
    <w:rsid w:val="00832F9F"/>
    <w:rsid w:val="00833FD3"/>
    <w:rsid w:val="00835399"/>
    <w:rsid w:val="00842D7C"/>
    <w:rsid w:val="0084456D"/>
    <w:rsid w:val="0086325F"/>
    <w:rsid w:val="00863D60"/>
    <w:rsid w:val="0086705D"/>
    <w:rsid w:val="00873851"/>
    <w:rsid w:val="00881BAA"/>
    <w:rsid w:val="00883C6F"/>
    <w:rsid w:val="00885A9D"/>
    <w:rsid w:val="0089097B"/>
    <w:rsid w:val="008977CE"/>
    <w:rsid w:val="008A40EA"/>
    <w:rsid w:val="008A585E"/>
    <w:rsid w:val="008B1AD3"/>
    <w:rsid w:val="008B3B9A"/>
    <w:rsid w:val="008B701D"/>
    <w:rsid w:val="008C0D58"/>
    <w:rsid w:val="008C59A5"/>
    <w:rsid w:val="008D4244"/>
    <w:rsid w:val="008D4EAF"/>
    <w:rsid w:val="008D5BB7"/>
    <w:rsid w:val="008E3426"/>
    <w:rsid w:val="008E623C"/>
    <w:rsid w:val="008F1284"/>
    <w:rsid w:val="008F518B"/>
    <w:rsid w:val="008F54A8"/>
    <w:rsid w:val="008F6339"/>
    <w:rsid w:val="008F6C5D"/>
    <w:rsid w:val="00902A40"/>
    <w:rsid w:val="0091203B"/>
    <w:rsid w:val="009148CE"/>
    <w:rsid w:val="00915B87"/>
    <w:rsid w:val="0092301A"/>
    <w:rsid w:val="00927957"/>
    <w:rsid w:val="009458B6"/>
    <w:rsid w:val="00945C2A"/>
    <w:rsid w:val="00963500"/>
    <w:rsid w:val="00963ACF"/>
    <w:rsid w:val="00967B3F"/>
    <w:rsid w:val="0097386D"/>
    <w:rsid w:val="009826CE"/>
    <w:rsid w:val="009830C6"/>
    <w:rsid w:val="0099409C"/>
    <w:rsid w:val="00997F79"/>
    <w:rsid w:val="009C57CF"/>
    <w:rsid w:val="009C63BA"/>
    <w:rsid w:val="009C750A"/>
    <w:rsid w:val="009C7BF1"/>
    <w:rsid w:val="009D19FC"/>
    <w:rsid w:val="009D31AA"/>
    <w:rsid w:val="009D4604"/>
    <w:rsid w:val="009F0FF1"/>
    <w:rsid w:val="00A03E63"/>
    <w:rsid w:val="00A03FF8"/>
    <w:rsid w:val="00A04CCC"/>
    <w:rsid w:val="00A04CE6"/>
    <w:rsid w:val="00A0504A"/>
    <w:rsid w:val="00A06904"/>
    <w:rsid w:val="00A177FC"/>
    <w:rsid w:val="00A20280"/>
    <w:rsid w:val="00A20A97"/>
    <w:rsid w:val="00A32B05"/>
    <w:rsid w:val="00A34635"/>
    <w:rsid w:val="00A41846"/>
    <w:rsid w:val="00A42824"/>
    <w:rsid w:val="00A44D6A"/>
    <w:rsid w:val="00A5182E"/>
    <w:rsid w:val="00A557BD"/>
    <w:rsid w:val="00A57685"/>
    <w:rsid w:val="00A60AB8"/>
    <w:rsid w:val="00A619C7"/>
    <w:rsid w:val="00A62EAE"/>
    <w:rsid w:val="00A6489A"/>
    <w:rsid w:val="00A77C04"/>
    <w:rsid w:val="00A848F4"/>
    <w:rsid w:val="00A85022"/>
    <w:rsid w:val="00A869E6"/>
    <w:rsid w:val="00A9050A"/>
    <w:rsid w:val="00AA3466"/>
    <w:rsid w:val="00AB0069"/>
    <w:rsid w:val="00AB13FC"/>
    <w:rsid w:val="00AB6C4F"/>
    <w:rsid w:val="00AB784B"/>
    <w:rsid w:val="00AD07D2"/>
    <w:rsid w:val="00AF01C9"/>
    <w:rsid w:val="00AF37D5"/>
    <w:rsid w:val="00AF4189"/>
    <w:rsid w:val="00AF50AE"/>
    <w:rsid w:val="00AF62A9"/>
    <w:rsid w:val="00AF723D"/>
    <w:rsid w:val="00B0238C"/>
    <w:rsid w:val="00B234B9"/>
    <w:rsid w:val="00B27EEB"/>
    <w:rsid w:val="00B41E1C"/>
    <w:rsid w:val="00B472A5"/>
    <w:rsid w:val="00B64C7B"/>
    <w:rsid w:val="00B66CBA"/>
    <w:rsid w:val="00B80510"/>
    <w:rsid w:val="00B84DB5"/>
    <w:rsid w:val="00B85A91"/>
    <w:rsid w:val="00B8613F"/>
    <w:rsid w:val="00BA24BE"/>
    <w:rsid w:val="00BB416E"/>
    <w:rsid w:val="00BB5BAF"/>
    <w:rsid w:val="00BB7175"/>
    <w:rsid w:val="00BC0F6D"/>
    <w:rsid w:val="00BC50C1"/>
    <w:rsid w:val="00BC7428"/>
    <w:rsid w:val="00BC7A77"/>
    <w:rsid w:val="00BD070F"/>
    <w:rsid w:val="00BE314E"/>
    <w:rsid w:val="00BE38C2"/>
    <w:rsid w:val="00BF01F1"/>
    <w:rsid w:val="00BF0C20"/>
    <w:rsid w:val="00BF1299"/>
    <w:rsid w:val="00C0540C"/>
    <w:rsid w:val="00C05D05"/>
    <w:rsid w:val="00C0705D"/>
    <w:rsid w:val="00C115E1"/>
    <w:rsid w:val="00C1576F"/>
    <w:rsid w:val="00C158A2"/>
    <w:rsid w:val="00C21BCB"/>
    <w:rsid w:val="00C245CA"/>
    <w:rsid w:val="00C313AC"/>
    <w:rsid w:val="00C332A4"/>
    <w:rsid w:val="00C448F7"/>
    <w:rsid w:val="00C4647B"/>
    <w:rsid w:val="00C50A1F"/>
    <w:rsid w:val="00C56C9C"/>
    <w:rsid w:val="00C56F16"/>
    <w:rsid w:val="00C6259E"/>
    <w:rsid w:val="00C738F3"/>
    <w:rsid w:val="00C762CF"/>
    <w:rsid w:val="00C77E5B"/>
    <w:rsid w:val="00C8484F"/>
    <w:rsid w:val="00C86B98"/>
    <w:rsid w:val="00CA3E2C"/>
    <w:rsid w:val="00CB185A"/>
    <w:rsid w:val="00CC31E3"/>
    <w:rsid w:val="00CD3138"/>
    <w:rsid w:val="00CE42A9"/>
    <w:rsid w:val="00CF0319"/>
    <w:rsid w:val="00CF3462"/>
    <w:rsid w:val="00D0248C"/>
    <w:rsid w:val="00D047CD"/>
    <w:rsid w:val="00D05D2C"/>
    <w:rsid w:val="00D06CB7"/>
    <w:rsid w:val="00D10D24"/>
    <w:rsid w:val="00D220D0"/>
    <w:rsid w:val="00D2236E"/>
    <w:rsid w:val="00D231E0"/>
    <w:rsid w:val="00D2648D"/>
    <w:rsid w:val="00D3247B"/>
    <w:rsid w:val="00D37FC3"/>
    <w:rsid w:val="00D46886"/>
    <w:rsid w:val="00D5253F"/>
    <w:rsid w:val="00D52CAC"/>
    <w:rsid w:val="00D555F9"/>
    <w:rsid w:val="00D55BC3"/>
    <w:rsid w:val="00D614DF"/>
    <w:rsid w:val="00D615FA"/>
    <w:rsid w:val="00D85F00"/>
    <w:rsid w:val="00D9114F"/>
    <w:rsid w:val="00D920FB"/>
    <w:rsid w:val="00D96309"/>
    <w:rsid w:val="00D96726"/>
    <w:rsid w:val="00D97B4D"/>
    <w:rsid w:val="00DB0479"/>
    <w:rsid w:val="00DB16B9"/>
    <w:rsid w:val="00DB2B90"/>
    <w:rsid w:val="00DB4612"/>
    <w:rsid w:val="00DC2DFC"/>
    <w:rsid w:val="00DC7EE4"/>
    <w:rsid w:val="00DD7120"/>
    <w:rsid w:val="00DE7DB6"/>
    <w:rsid w:val="00E15427"/>
    <w:rsid w:val="00E222F1"/>
    <w:rsid w:val="00E34B2B"/>
    <w:rsid w:val="00E36743"/>
    <w:rsid w:val="00E368A1"/>
    <w:rsid w:val="00E443E4"/>
    <w:rsid w:val="00E51147"/>
    <w:rsid w:val="00E52DA6"/>
    <w:rsid w:val="00E52F57"/>
    <w:rsid w:val="00E53105"/>
    <w:rsid w:val="00E56164"/>
    <w:rsid w:val="00E63649"/>
    <w:rsid w:val="00E747CD"/>
    <w:rsid w:val="00E74827"/>
    <w:rsid w:val="00E75525"/>
    <w:rsid w:val="00E77601"/>
    <w:rsid w:val="00E81B11"/>
    <w:rsid w:val="00E8319B"/>
    <w:rsid w:val="00E864AF"/>
    <w:rsid w:val="00E93BAC"/>
    <w:rsid w:val="00E94C15"/>
    <w:rsid w:val="00E97F61"/>
    <w:rsid w:val="00EA198C"/>
    <w:rsid w:val="00EA5043"/>
    <w:rsid w:val="00EA79C7"/>
    <w:rsid w:val="00EB591A"/>
    <w:rsid w:val="00EC0162"/>
    <w:rsid w:val="00EC09DA"/>
    <w:rsid w:val="00EC4C93"/>
    <w:rsid w:val="00ED27FE"/>
    <w:rsid w:val="00EE107B"/>
    <w:rsid w:val="00EE30B7"/>
    <w:rsid w:val="00EF7145"/>
    <w:rsid w:val="00EF730A"/>
    <w:rsid w:val="00F147C2"/>
    <w:rsid w:val="00F33C08"/>
    <w:rsid w:val="00F61824"/>
    <w:rsid w:val="00F62D80"/>
    <w:rsid w:val="00F63503"/>
    <w:rsid w:val="00F63B24"/>
    <w:rsid w:val="00F660A5"/>
    <w:rsid w:val="00F74DA4"/>
    <w:rsid w:val="00F87704"/>
    <w:rsid w:val="00FA1843"/>
    <w:rsid w:val="00FA2299"/>
    <w:rsid w:val="00FB4A72"/>
    <w:rsid w:val="00FB58A1"/>
    <w:rsid w:val="00FC4B0A"/>
    <w:rsid w:val="00FC4C59"/>
    <w:rsid w:val="00FD2EE6"/>
    <w:rsid w:val="00FD382F"/>
    <w:rsid w:val="00FD77A2"/>
    <w:rsid w:val="00FE12B1"/>
    <w:rsid w:val="00FE4F0C"/>
    <w:rsid w:val="00FF118B"/>
    <w:rsid w:val="00FF45F2"/>
    <w:rsid w:val="00FF72DC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6B2B8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BEA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DB16B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1166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D07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0F6D"/>
    <w:pPr>
      <w:tabs>
        <w:tab w:val="center" w:pos="4153"/>
        <w:tab w:val="right" w:pos="8306"/>
      </w:tabs>
    </w:pPr>
    <w:rPr>
      <w:rFonts w:ascii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635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6357B"/>
  </w:style>
  <w:style w:type="table" w:styleId="TableGrid">
    <w:name w:val="Table Grid"/>
    <w:basedOn w:val="TableNormal"/>
    <w:rsid w:val="00C07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useHeading">
    <w:name w:val="Clause Heading"/>
    <w:basedOn w:val="Heading1"/>
    <w:rsid w:val="00DB16B9"/>
    <w:rPr>
      <w:sz w:val="24"/>
      <w:lang w:val="en-US" w:eastAsia="en-US"/>
    </w:rPr>
  </w:style>
  <w:style w:type="paragraph" w:customStyle="1" w:styleId="Sub-Heading">
    <w:name w:val="Sub-Heading"/>
    <w:basedOn w:val="ClauseHeading"/>
    <w:rsid w:val="00DB16B9"/>
    <w:pPr>
      <w:ind w:left="798" w:hanging="741"/>
    </w:pPr>
  </w:style>
  <w:style w:type="character" w:styleId="Hyperlink">
    <w:name w:val="Hyperlink"/>
    <w:rsid w:val="00B85A91"/>
    <w:rPr>
      <w:color w:val="365F91" w:themeColor="accent1" w:themeShade="BF"/>
      <w:u w:val="single"/>
    </w:rPr>
  </w:style>
  <w:style w:type="paragraph" w:styleId="NormalWeb">
    <w:name w:val="Normal (Web)"/>
    <w:basedOn w:val="Normal"/>
    <w:rsid w:val="00747D2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qFormat/>
    <w:rsid w:val="00FE4F0C"/>
    <w:rPr>
      <w:i/>
      <w:iCs/>
    </w:rPr>
  </w:style>
  <w:style w:type="paragraph" w:styleId="ListBullet">
    <w:name w:val="List Bullet"/>
    <w:basedOn w:val="Normal"/>
    <w:autoRedefine/>
    <w:rsid w:val="007978D7"/>
    <w:pPr>
      <w:numPr>
        <w:numId w:val="2"/>
      </w:numPr>
    </w:pPr>
  </w:style>
  <w:style w:type="character" w:styleId="CommentReference">
    <w:name w:val="annotation reference"/>
    <w:semiHidden/>
    <w:rsid w:val="009C63BA"/>
    <w:rPr>
      <w:sz w:val="16"/>
      <w:szCs w:val="16"/>
    </w:rPr>
  </w:style>
  <w:style w:type="paragraph" w:styleId="CommentText">
    <w:name w:val="annotation text"/>
    <w:basedOn w:val="Normal"/>
    <w:semiHidden/>
    <w:rsid w:val="009C63BA"/>
    <w:rPr>
      <w:sz w:val="20"/>
    </w:rPr>
  </w:style>
  <w:style w:type="paragraph" w:styleId="CommentSubject">
    <w:name w:val="annotation subject"/>
    <w:basedOn w:val="CommentText"/>
    <w:next w:val="CommentText"/>
    <w:semiHidden/>
    <w:rsid w:val="009C63BA"/>
    <w:rPr>
      <w:b/>
      <w:bCs/>
    </w:rPr>
  </w:style>
  <w:style w:type="paragraph" w:styleId="ListParagraph">
    <w:name w:val="List Paragraph"/>
    <w:basedOn w:val="Normal"/>
    <w:uiPriority w:val="34"/>
    <w:qFormat/>
    <w:rsid w:val="00741E3C"/>
    <w:pPr>
      <w:ind w:left="720"/>
    </w:pPr>
  </w:style>
  <w:style w:type="paragraph" w:customStyle="1" w:styleId="12etc">
    <w:name w:val="1   2   etc"/>
    <w:basedOn w:val="Normal"/>
    <w:rsid w:val="00C738F3"/>
    <w:pPr>
      <w:tabs>
        <w:tab w:val="right" w:pos="9000"/>
      </w:tabs>
      <w:overflowPunct w:val="0"/>
      <w:autoSpaceDE w:val="0"/>
      <w:autoSpaceDN w:val="0"/>
      <w:adjustRightInd w:val="0"/>
      <w:ind w:left="1260" w:hanging="780"/>
      <w:jc w:val="both"/>
    </w:pPr>
    <w:rPr>
      <w:rFonts w:ascii="Times" w:hAnsi="Times"/>
      <w:sz w:val="20"/>
    </w:rPr>
  </w:style>
  <w:style w:type="character" w:customStyle="1" w:styleId="FooterChar">
    <w:name w:val="Footer Char"/>
    <w:link w:val="Footer"/>
    <w:uiPriority w:val="99"/>
    <w:rsid w:val="00D96726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F79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0005">
          <w:marLeft w:val="-5805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6519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16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84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40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29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584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52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41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205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596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49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1370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461232">
          <w:marLeft w:val="-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olicies.griffith.edu.au/pdf/Structure%20and%20Governance%20of%20Academic%20Groups%20of%20the%20University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policies.griffith.edu.au/pdf/Performance%20Management%20of%20Academic%20Managers.pdf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policies.griffith.edu.au/pdf/Position%20Statement%20-%20Dean%20Learning%20and%20Teaching.pdf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ef0e11d3-fccf-4de4-8d6f-704e18c86961" ContentTypeId="0x01010082B0FDA0E283894594D6909116D590BD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summary xmlns="c6becc05-3a68-48bf-b084-4e9cc1ccaaf4">This position statement describes describes the role and responsibilities of the Dean (Learning and Teaching).</policysummary>
    <ia7273e720414400aef824fc7f91c43c xmlns="c6becc05-3a68-48bf-b084-4e9cc1ccaa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Vice Chancellor</TermName>
          <TermId xmlns="http://schemas.microsoft.com/office/infopath/2007/PartnerControls">eaca6187-2c86-4c60-9b31-6cf3c86aa1e1</TermId>
        </TermInfo>
      </Terms>
    </ia7273e720414400aef824fc7f91c43c>
    <n9ed546a62634ee0946b6ebc2f602bda xmlns="c6becc05-3a68-48bf-b084-4e9cc1ccaa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Roles of Senior Academic Managers</TermName>
          <TermId xmlns="http://schemas.microsoft.com/office/infopath/2007/PartnerControls">16af273a-7303-4149-8c91-721585b6c370</TermId>
        </TermInfo>
      </Terms>
    </n9ed546a62634ee0946b6ebc2f602bda>
    <_dlc_DocId xmlns="c6becc05-3a68-48bf-b084-4e9cc1ccaaf4">GUPOLICY-6-19</_dlc_DocId>
    <TaxCatchAll xmlns="c6becc05-3a68-48bf-b084-4e9cc1ccaaf4">
      <Value>305</Value>
      <Value>99</Value>
      <Value>79</Value>
      <Value>111</Value>
      <Value>292</Value>
      <Value>90</Value>
      <Value>89</Value>
      <Value>88</Value>
    </TaxCatchAll>
    <led455ec0f1745e7ba1e30eb6a35d3b6 xmlns="c6becc05-3a68-48bf-b084-4e9cc1ccaa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Role Statement</TermName>
          <TermId xmlns="http://schemas.microsoft.com/office/infopath/2007/PartnerControls">fd86b8c0-3c66-4d02-8bcb-b68fb22ecd84</TermId>
        </TermInfo>
      </Terms>
    </led455ec0f1745e7ba1e30eb6a35d3b6>
    <docsort xmlns="c6becc05-3a68-48bf-b084-4e9cc1ccaaf4">6</docsort>
    <datedeclared xmlns="c6becc05-3a68-48bf-b084-4e9cc1ccaaf4">2017-10-08T14:00:00+00:00</datedeclared>
    <i48a95a83e0849c9ac01e1f1cccd3e9b xmlns="c6becc05-3a68-48bf-b084-4e9cc1ccaa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2050</TermName>
          <TermId xmlns="http://schemas.microsoft.com/office/infopath/2007/PartnerControls">7f35b011-f1b9-4e57-8bad-e947f4a88778</TermId>
        </TermInfo>
      </Terms>
    </i48a95a83e0849c9ac01e1f1cccd3e9b>
    <_dlc_DocIdPersistId xmlns="c6becc05-3a68-48bf-b084-4e9cc1ccaaf4">false</_dlc_DocIdPersistId>
    <ad3ab3075a7d4467b0781664ffd5232f xmlns="c6becc05-3a68-48bf-b084-4e9cc1ccaa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57bf670e-9d88-4715-a670-60ecbe232471</TermId>
        </TermInfo>
        <TermInfo xmlns="http://schemas.microsoft.com/office/infopath/2007/PartnerControls">
          <TermName xmlns="http://schemas.microsoft.com/office/infopath/2007/PartnerControls">Staff</TermName>
          <TermId xmlns="http://schemas.microsoft.com/office/infopath/2007/PartnerControls">45ee306d-49ae-43fa-a3ef-02f70754fd2d</TermId>
        </TermInfo>
        <TermInfo xmlns="http://schemas.microsoft.com/office/infopath/2007/PartnerControls">
          <TermName xmlns="http://schemas.microsoft.com/office/infopath/2007/PartnerControls">Student</TermName>
          <TermId xmlns="http://schemas.microsoft.com/office/infopath/2007/PartnerControls">ee8ed24e-bfab-45f3-a2fa-94abe1e7357a</TermId>
        </TermInfo>
      </Terms>
    </ad3ab3075a7d4467b0781664ffd5232f>
    <policyadvisor xmlns="c6becc05-3a68-48bf-b084-4e9cc1ccaaf4">
      <UserInfo>
        <DisplayName>Michele Britton</DisplayName>
        <AccountId>145</AccountId>
        <AccountType/>
      </UserInfo>
    </policyadvisor>
    <_dlc_DocIdUrl xmlns="c6becc05-3a68-48bf-b084-4e9cc1ccaaf4">
      <Url>https://policies-admin.griffith.edu.au/_layouts/DocIdRedir.aspx?ID=GUPOLICY-6-19</Url>
      <Description>GUPOLICY-6-19</Description>
    </_dlc_DocIdUrl>
    <extlink xmlns="c6becc05-3a68-48bf-b084-4e9cc1ccaaf4">
      <Url xsi:nil="true"/>
      <Description xsi:nil="true"/>
    </extlink>
    <i4f01124656d419c85e951353eb51511 xmlns="c6becc05-3a68-48bf-b084-4e9cc1ccaa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Vice President Corporate Services</TermName>
          <TermId xmlns="http://schemas.microsoft.com/office/infopath/2007/PartnerControls">fdbc37eb-0713-42cb-88c9-31886b082d37</TermId>
        </TermInfo>
      </Terms>
    </i4f01124656d419c85e951353eb51511>
    <cefaba6a551647259b13a7d33d69d079 xmlns="c6becc05-3a68-48bf-b084-4e9cc1ccaaf4">
      <Terms xmlns="http://schemas.microsoft.com/office/infopath/2007/PartnerControls"/>
    </cefaba6a551647259b13a7d33d69d079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olicy Library Document" ma:contentTypeID="0x01010082B0FDA0E283894594D6909116D590BD006950541AE24F3E4BAE5E0E24CCF1ACFE" ma:contentTypeVersion="79" ma:contentTypeDescription="" ma:contentTypeScope="" ma:versionID="6758d159f9f9741dda81c34453c1bcac">
  <xsd:schema xmlns:xsd="http://www.w3.org/2001/XMLSchema" xmlns:xs="http://www.w3.org/2001/XMLSchema" xmlns:p="http://schemas.microsoft.com/office/2006/metadata/properties" xmlns:ns2="c6becc05-3a68-48bf-b084-4e9cc1ccaaf4" targetNamespace="http://schemas.microsoft.com/office/2006/metadata/properties" ma:root="true" ma:fieldsID="6c7823d4dfd98062b7f8c6dabb985a04" ns2:_="">
    <xsd:import namespace="c6becc05-3a68-48bf-b084-4e9cc1ccaa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olicysummary" minOccurs="0"/>
                <xsd:element ref="ns2:n9ed546a62634ee0946b6ebc2f602bda" minOccurs="0"/>
                <xsd:element ref="ns2:TaxCatchAll" minOccurs="0"/>
                <xsd:element ref="ns2:TaxCatchAllLabel" minOccurs="0"/>
                <xsd:element ref="ns2:led455ec0f1745e7ba1e30eb6a35d3b6" minOccurs="0"/>
                <xsd:element ref="ns2:ad3ab3075a7d4467b0781664ffd5232f" minOccurs="0"/>
                <xsd:element ref="ns2:policyadvisor" minOccurs="0"/>
                <xsd:element ref="ns2:i48a95a83e0849c9ac01e1f1cccd3e9b" minOccurs="0"/>
                <xsd:element ref="ns2:datedeclared" minOccurs="0"/>
                <xsd:element ref="ns2:docsort" minOccurs="0"/>
                <xsd:element ref="ns2:cefaba6a551647259b13a7d33d69d079" minOccurs="0"/>
                <xsd:element ref="ns2:extlink" minOccurs="0"/>
                <xsd:element ref="ns2:ia7273e720414400aef824fc7f91c43c" minOccurs="0"/>
                <xsd:element ref="ns2:i4f01124656d419c85e951353eb5151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cc05-3a68-48bf-b084-4e9cc1ccaa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olicysummary" ma:index="11" nillable="true" ma:displayName="Policy Summary" ma:internalName="policysummary" ma:readOnly="false">
      <xsd:simpleType>
        <xsd:restriction base="dms:Note"/>
      </xsd:simpleType>
    </xsd:element>
    <xsd:element name="n9ed546a62634ee0946b6ebc2f602bda" ma:index="12" nillable="true" ma:taxonomy="true" ma:internalName="n9ed546a62634ee0946b6ebc2f602bda" ma:taxonomyFieldName="policysection" ma:displayName="Policy Location" ma:readOnly="false" ma:default="" ma:fieldId="{79ed546a-6263-4ee0-946b-6ebc2f602bda}" ma:sspId="ef0e11d3-fccf-4de4-8d6f-704e18c86961" ma:termSetId="8804fc14-773d-4020-a35d-e3c75428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4fa724e-2370-4b7d-8bf4-eeacd85f5f57}" ma:internalName="TaxCatchAll" ma:showField="CatchAllData" ma:web="6cf09346-7b55-42ba-a93e-eb2dc1a15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34fa724e-2370-4b7d-8bf4-eeacd85f5f57}" ma:internalName="TaxCatchAllLabel" ma:readOnly="true" ma:showField="CatchAllDataLabel" ma:web="6cf09346-7b55-42ba-a93e-eb2dc1a15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d455ec0f1745e7ba1e30eb6a35d3b6" ma:index="16" nillable="true" ma:taxonomy="true" ma:internalName="led455ec0f1745e7ba1e30eb6a35d3b6" ma:taxonomyFieldName="policycategory" ma:displayName="Policy Category" ma:readOnly="false" ma:default="" ma:fieldId="{5ed455ec-0f17-45e7-ba1e-30eb6a35d3b6}" ma:taxonomyMulti="true" ma:sspId="ef0e11d3-fccf-4de4-8d6f-704e18c86961" ma:termSetId="cc4645a5-40bc-45f5-9882-33d23a4a60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3ab3075a7d4467b0781664ffd5232f" ma:index="18" nillable="true" ma:taxonomy="true" ma:internalName="ad3ab3075a7d4467b0781664ffd5232f" ma:taxonomyFieldName="policyaudience" ma:displayName="Policy Audience" ma:default="" ma:fieldId="{ad3ab307-5a7d-4467-b078-1664ffd5232f}" ma:taxonomyMulti="true" ma:sspId="ef0e11d3-fccf-4de4-8d6f-704e18c86961" ma:termSetId="d0bdd16e-672c-4911-8958-d241085a3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licyadvisor" ma:index="20" nillable="true" ma:displayName="Policy Advisor" ma:list="UserInfo" ma:SharePointGroup="0" ma:internalName="policyadvis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48a95a83e0849c9ac01e1f1cccd3e9b" ma:index="21" nillable="true" ma:taxonomy="true" ma:internalName="i48a95a83e0849c9ac01e1f1cccd3e9b" ma:taxonomyFieldName="policyreview" ma:displayName="Next Review" ma:default="" ma:fieldId="{248a95a8-3e08-49c9-ac01-e1f1cccd3e9b}" ma:sspId="ef0e11d3-fccf-4de4-8d6f-704e18c86961" ma:termSetId="a96efd5f-2214-424e-9189-c1132be6b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declared" ma:index="23" nillable="true" ma:displayName="Date Declared" ma:format="DateOnly" ma:internalName="datedeclared">
      <xsd:simpleType>
        <xsd:restriction base="dms:DateTime"/>
      </xsd:simpleType>
    </xsd:element>
    <xsd:element name="docsort" ma:index="24" nillable="true" ma:displayName="Doc Sort" ma:decimals="2" ma:internalName="docsort" ma:readOnly="false" ma:percentage="FALSE">
      <xsd:simpleType>
        <xsd:restriction base="dms:Number">
          <xsd:minInclusive value="1"/>
        </xsd:restriction>
      </xsd:simpleType>
    </xsd:element>
    <xsd:element name="cefaba6a551647259b13a7d33d69d079" ma:index="25" nillable="true" ma:taxonomy="true" ma:internalName="cefaba6a551647259b13a7d33d69d079" ma:taxonomyFieldName="glossaryterms" ma:displayName="Glossary Terms" ma:default="" ma:fieldId="{cefaba6a-5516-4725-9b13-a7d33d69d079}" ma:taxonomyMulti="true" ma:sspId="ef0e11d3-fccf-4de4-8d6f-704e18c86961" ma:termSetId="04975842-59c9-456e-a7dd-56918dd3f88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xtlink" ma:index="27" nillable="true" ma:displayName="External Link" ma:format="Hyperlink" ma:internalName="ex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a7273e720414400aef824fc7f91c43c" ma:index="28" nillable="true" ma:taxonomy="true" ma:internalName="ia7273e720414400aef824fc7f91c43c" ma:taxonomyFieldName="appauthority" ma:displayName="Approving Authority" ma:default="" ma:fieldId="{2a7273e7-2041-4400-aef8-24fc7f91c43c}" ma:sspId="ef0e11d3-fccf-4de4-8d6f-704e18c86961" ma:termSetId="a51da8f5-2fde-4dcc-b2e6-d1138dbbff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f01124656d419c85e951353eb51511" ma:index="30" nillable="true" ma:taxonomy="true" ma:internalName="i4f01124656d419c85e951353eb51511" ma:taxonomyFieldName="officearea" ma:displayName="Office Area" ma:default="" ma:fieldId="{24f01124-656d-419c-85e9-51353eb51511}" ma:sspId="ef0e11d3-fccf-4de4-8d6f-704e18c86961" ma:termSetId="4db1921d-ff43-4eb1-9326-bddeea8cdcc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CBE79-BBB9-4452-B54A-695DF04CC7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D69955-CF08-4CD6-8C3F-0253D0CBC85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7A1C58D-F0E3-4AE2-9B2B-0BBF953EC969}">
  <ds:schemaRefs>
    <ds:schemaRef ds:uri="http://schemas.microsoft.com/office/2006/metadata/properties"/>
    <ds:schemaRef ds:uri="http://schemas.microsoft.com/office/infopath/2007/PartnerControls"/>
    <ds:schemaRef ds:uri="c6becc05-3a68-48bf-b084-4e9cc1ccaaf4"/>
  </ds:schemaRefs>
</ds:datastoreItem>
</file>

<file path=customXml/itemProps4.xml><?xml version="1.0" encoding="utf-8"?>
<ds:datastoreItem xmlns:ds="http://schemas.openxmlformats.org/officeDocument/2006/customXml" ds:itemID="{CE75FDBA-B683-45D6-88B3-444AFFEE5F6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786E23-32C8-4A74-9DE4-ADC734324A6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5151D2D-D778-40A3-874C-50B584B90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ecc05-3a68-48bf-b084-4e9cc1cca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Statement - Dean (Learning and Teaching)</vt:lpstr>
    </vt:vector>
  </TitlesOfParts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Statement - Dean (Learning and Teaching)</dc:title>
  <dc:creator/>
  <cp:lastModifiedBy/>
  <cp:revision>1</cp:revision>
  <dcterms:created xsi:type="dcterms:W3CDTF">2017-10-11T23:39:00Z</dcterms:created>
  <dcterms:modified xsi:type="dcterms:W3CDTF">2021-03-16T03:52:00Z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18;#Public|2e32f779-957b-4e5f-8f16-2a5213d3cb23;#19;#Staff|234b4c02-4f11-4558-b1da-d19b9b209556;#20;#Student|673d669b-181a-4d1f-be71-de306a3dff5f</vt:lpwstr>
  </property>
  <property fmtid="{D5CDD505-2E9C-101B-9397-08002B2CF9AE}" pid="3" name="policysection">
    <vt:lpwstr>88;#Roles of Senior Academic Managers|16af273a-7303-4149-8c91-721585b6c370</vt:lpwstr>
  </property>
  <property fmtid="{D5CDD505-2E9C-101B-9397-08002B2CF9AE}" pid="4" name="_dlc_policyId">
    <vt:lpwstr>0x010100CCB10AA9A57F62429EA6968F7587FFF2|1453938073</vt:lpwstr>
  </property>
  <property fmtid="{D5CDD505-2E9C-101B-9397-08002B2CF9AE}" pid="5" name="HTML Link">
    <vt:lpwstr>https://policies-admin.griffith.edu.au/pdf/Position%20Statement%20-%20Dean%20Learning%20and%20Teaching.pdf, View PDF Version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ntentTypeId">
    <vt:lpwstr>0x01010082B0FDA0E283894594D6909116D590BD006950541AE24F3E4BAE5E0E24CCF1ACFE</vt:lpwstr>
  </property>
  <property fmtid="{D5CDD505-2E9C-101B-9397-08002B2CF9AE}" pid="9" name="appauthority">
    <vt:lpwstr>99;#Vice Chancellor|eaca6187-2c86-4c60-9b31-6cf3c86aa1e1</vt:lpwstr>
  </property>
  <property fmtid="{D5CDD505-2E9C-101B-9397-08002B2CF9AE}" pid="10" name="policycategory">
    <vt:lpwstr>111;#Role Statement|fd86b8c0-3c66-4d02-8bcb-b68fb22ecd84</vt:lpwstr>
  </property>
  <property fmtid="{D5CDD505-2E9C-101B-9397-08002B2CF9AE}" pid="11" name="ItemRetentionFormula">
    <vt:lpwstr>&lt;formula id="Microsoft.Office.RecordsManagement.PolicyFeatures.Expiration.Formula.BuiltIn"&gt;&lt;number&gt;18&lt;/number&gt;&lt;property&gt;Date_x005f_x0020_Declared&lt;/property&gt;&lt;propertyId&gt;b2bcc469-cbbb-40ea-8ad3-a8f32bd0a956&lt;/propertyId&gt;&lt;period&gt;months&lt;/period&gt;&lt;/formula&gt;</vt:lpwstr>
  </property>
  <property fmtid="{D5CDD505-2E9C-101B-9397-08002B2CF9AE}" pid="12" name="TemplateUrl">
    <vt:lpwstr/>
  </property>
  <property fmtid="{D5CDD505-2E9C-101B-9397-08002B2CF9AE}" pid="13" name="_dlc_DocIdItemGuid">
    <vt:lpwstr>78dcbb21-a073-4118-a9d4-e5782d7d9349</vt:lpwstr>
  </property>
  <property fmtid="{D5CDD505-2E9C-101B-9397-08002B2CF9AE}" pid="14" name="policyreview">
    <vt:lpwstr>305;#2050|7f35b011-f1b9-4e57-8bad-e947f4a88778</vt:lpwstr>
  </property>
  <property fmtid="{D5CDD505-2E9C-101B-9397-08002B2CF9AE}" pid="15" name="policyaudience">
    <vt:lpwstr>90;#Public|57bf670e-9d88-4715-a670-60ecbe232471;#79;#Staff|45ee306d-49ae-43fa-a3ef-02f70754fd2d;#89;#Student|ee8ed24e-bfab-45f3-a2fa-94abe1e7357a</vt:lpwstr>
  </property>
  <property fmtid="{D5CDD505-2E9C-101B-9397-08002B2CF9AE}" pid="16" name="Category Type">
    <vt:lpwstr>23;#Role Statement|3321edb4-0817-4e3f-babd-8a64b72dc1a4</vt:lpwstr>
  </property>
  <property fmtid="{D5CDD505-2E9C-101B-9397-08002B2CF9AE}" pid="17" name="glossaryterms">
    <vt:lpwstr/>
  </property>
  <property fmtid="{D5CDD505-2E9C-101B-9397-08002B2CF9AE}" pid="18" name="officearea">
    <vt:lpwstr>292;#Vice President Corporate Services|fdbc37eb-0713-42cb-88c9-31886b082d37</vt:lpwstr>
  </property>
  <property fmtid="{D5CDD505-2E9C-101B-9397-08002B2CF9AE}" pid="19" name="Order">
    <vt:r8>3100</vt:r8>
  </property>
  <property fmtid="{D5CDD505-2E9C-101B-9397-08002B2CF9AE}" pid="20" name="doccomments">
    <vt:lpwstr>Council 4/2017 approved change of approving authority to VC</vt:lpwstr>
  </property>
  <property fmtid="{D5CDD505-2E9C-101B-9397-08002B2CF9AE}" pid="21" name="_SharedFileIndex">
    <vt:lpwstr/>
  </property>
  <property fmtid="{D5CDD505-2E9C-101B-9397-08002B2CF9AE}" pid="22" name="_SourceUrl">
    <vt:lpwstr/>
  </property>
</Properties>
</file>