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0B11A" w14:textId="3E57C5E3" w:rsidR="000E63AA" w:rsidRPr="00F82096" w:rsidRDefault="504C118F" w:rsidP="5BBBD4CF">
      <w:pPr>
        <w:rPr>
          <w:rFonts w:ascii="Arial" w:eastAsia="Arial" w:hAnsi="Arial" w:cs="Arial"/>
          <w:b/>
          <w:bCs/>
          <w:sz w:val="28"/>
          <w:szCs w:val="28"/>
          <w:lang w:val="en-GB"/>
        </w:rPr>
      </w:pPr>
      <w:r w:rsidRPr="5BBBD4CF">
        <w:rPr>
          <w:rFonts w:ascii="Arial" w:eastAsia="Arial" w:hAnsi="Arial" w:cs="Arial"/>
          <w:b/>
          <w:bCs/>
          <w:sz w:val="28"/>
          <w:szCs w:val="28"/>
          <w:lang w:val="en-GB"/>
        </w:rPr>
        <w:t xml:space="preserve">UN/BOUND </w:t>
      </w:r>
      <w:r w:rsidR="5A1B0DF6" w:rsidRPr="5BBBD4CF">
        <w:rPr>
          <w:rFonts w:ascii="Arial" w:eastAsia="Arial" w:hAnsi="Arial" w:cs="Arial"/>
          <w:b/>
          <w:bCs/>
          <w:sz w:val="28"/>
          <w:szCs w:val="28"/>
          <w:lang w:val="en-GB"/>
        </w:rPr>
        <w:t>–</w:t>
      </w:r>
      <w:r w:rsidRPr="5BBBD4CF">
        <w:rPr>
          <w:rFonts w:ascii="Arial" w:eastAsia="Arial" w:hAnsi="Arial" w:cs="Arial"/>
          <w:b/>
          <w:bCs/>
          <w:sz w:val="28"/>
          <w:szCs w:val="28"/>
          <w:lang w:val="en-GB"/>
        </w:rPr>
        <w:t xml:space="preserve"> </w:t>
      </w:r>
      <w:r w:rsidR="5A1B0DF6" w:rsidRPr="5BBBD4CF">
        <w:rPr>
          <w:rFonts w:ascii="Arial" w:eastAsia="Arial" w:hAnsi="Arial" w:cs="Arial"/>
          <w:b/>
          <w:bCs/>
          <w:sz w:val="28"/>
          <w:szCs w:val="28"/>
        </w:rPr>
        <w:t xml:space="preserve">Planetarium </w:t>
      </w:r>
      <w:r w:rsidRPr="5BBBD4CF">
        <w:rPr>
          <w:rFonts w:ascii="Arial" w:eastAsia="Arial" w:hAnsi="Arial" w:cs="Arial"/>
          <w:b/>
          <w:bCs/>
          <w:sz w:val="28"/>
          <w:szCs w:val="28"/>
          <w:lang w:val="en-GB"/>
        </w:rPr>
        <w:t>- 1</w:t>
      </w:r>
      <w:r w:rsidR="5A1B0DF6" w:rsidRPr="5BBBD4CF">
        <w:rPr>
          <w:rFonts w:ascii="Arial" w:eastAsia="Arial" w:hAnsi="Arial" w:cs="Arial"/>
          <w:b/>
          <w:bCs/>
          <w:sz w:val="28"/>
          <w:szCs w:val="28"/>
          <w:lang w:val="en-GB"/>
        </w:rPr>
        <w:t>3</w:t>
      </w:r>
      <w:r w:rsidRPr="5BBBD4CF">
        <w:rPr>
          <w:rFonts w:ascii="Arial" w:eastAsia="Arial" w:hAnsi="Arial" w:cs="Arial"/>
          <w:b/>
          <w:bCs/>
          <w:sz w:val="28"/>
          <w:szCs w:val="28"/>
          <w:lang w:val="en-GB"/>
        </w:rPr>
        <w:t xml:space="preserve"> AUGUST 2026</w:t>
      </w:r>
      <w:r w:rsidR="000E63AA">
        <w:br/>
      </w:r>
    </w:p>
    <w:p w14:paraId="6EC6FB5C" w14:textId="178972C0" w:rsidR="000E63AA" w:rsidRPr="00F82096" w:rsidRDefault="739C370C" w:rsidP="3DA8515E">
      <w:pPr>
        <w:rPr>
          <w:rFonts w:ascii="Arial" w:eastAsia="Arial" w:hAnsi="Arial" w:cs="Arial"/>
          <w:i/>
          <w:iCs/>
          <w:lang w:val="en-GB"/>
        </w:rPr>
      </w:pPr>
      <w:r w:rsidRPr="3DA8515E">
        <w:rPr>
          <w:rFonts w:ascii="Arial" w:eastAsia="Arial" w:hAnsi="Arial" w:cs="Arial"/>
          <w:b/>
          <w:bCs/>
          <w:sz w:val="24"/>
          <w:szCs w:val="24"/>
          <w:lang w:val="en-GB"/>
        </w:rPr>
        <w:t>Screening</w:t>
      </w:r>
      <w:r w:rsidR="69A72B35" w:rsidRPr="3DA8515E">
        <w:rPr>
          <w:rFonts w:ascii="Arial" w:eastAsia="Arial" w:hAnsi="Arial" w:cs="Arial"/>
          <w:b/>
          <w:bCs/>
          <w:sz w:val="24"/>
          <w:szCs w:val="24"/>
          <w:lang w:val="en-GB"/>
        </w:rPr>
        <w:t xml:space="preserve"> </w:t>
      </w:r>
      <w:r w:rsidRPr="3DA8515E">
        <w:rPr>
          <w:rFonts w:ascii="Arial" w:eastAsia="Arial" w:hAnsi="Arial" w:cs="Arial"/>
          <w:b/>
          <w:bCs/>
          <w:sz w:val="24"/>
          <w:szCs w:val="24"/>
          <w:lang w:val="en-GB"/>
        </w:rPr>
        <w:t xml:space="preserve">of new work </w:t>
      </w:r>
      <w:r w:rsidR="0B0C37A1" w:rsidRPr="3DA8515E">
        <w:rPr>
          <w:rFonts w:ascii="Arial" w:eastAsia="Arial" w:hAnsi="Arial" w:cs="Arial"/>
          <w:b/>
          <w:bCs/>
          <w:sz w:val="24"/>
          <w:szCs w:val="24"/>
          <w:lang w:val="en-GB"/>
        </w:rPr>
        <w:t xml:space="preserve">64:30 </w:t>
      </w:r>
      <w:r w:rsidR="69A72B35" w:rsidRPr="3DA8515E">
        <w:rPr>
          <w:rFonts w:ascii="Arial" w:eastAsia="Arial" w:hAnsi="Arial" w:cs="Arial"/>
          <w:b/>
          <w:bCs/>
          <w:sz w:val="24"/>
          <w:szCs w:val="24"/>
          <w:lang w:val="en-GB"/>
        </w:rPr>
        <w:t>min</w:t>
      </w:r>
      <w:r w:rsidR="398BBD6D" w:rsidRPr="3DA8515E">
        <w:rPr>
          <w:rFonts w:ascii="Arial" w:eastAsia="Arial" w:hAnsi="Arial" w:cs="Arial"/>
          <w:b/>
          <w:bCs/>
          <w:sz w:val="24"/>
          <w:szCs w:val="24"/>
          <w:lang w:val="en-GB"/>
        </w:rPr>
        <w:t>:</w:t>
      </w:r>
      <w:r w:rsidR="69A72B35" w:rsidRPr="3DA8515E">
        <w:rPr>
          <w:rFonts w:ascii="Arial" w:eastAsia="Arial" w:hAnsi="Arial" w:cs="Arial"/>
          <w:b/>
          <w:bCs/>
          <w:sz w:val="24"/>
          <w:szCs w:val="24"/>
          <w:lang w:val="en-GB"/>
        </w:rPr>
        <w:t xml:space="preserve"> </w:t>
      </w:r>
      <w:r w:rsidRPr="3DA8515E">
        <w:rPr>
          <w:rFonts w:ascii="Arial" w:eastAsia="Arial" w:hAnsi="Arial" w:cs="Arial"/>
          <w:b/>
          <w:bCs/>
          <w:sz w:val="24"/>
          <w:szCs w:val="24"/>
          <w:lang w:val="en-GB"/>
        </w:rPr>
        <w:t>The Future Projections Research Group at the Brisbane Planetarium</w:t>
      </w:r>
      <w:r w:rsidR="3F77D37C">
        <w:br/>
      </w:r>
    </w:p>
    <w:p w14:paraId="54709B0A" w14:textId="44F4AC70" w:rsidR="404CF0B6" w:rsidRDefault="1A8EE796" w:rsidP="5BBBD4CF">
      <w:pPr>
        <w:rPr>
          <w:rFonts w:ascii="Arial" w:eastAsia="Arial" w:hAnsi="Arial" w:cs="Arial"/>
          <w:color w:val="000000" w:themeColor="text1"/>
        </w:rPr>
      </w:pPr>
      <w:r w:rsidRPr="57357B5C">
        <w:rPr>
          <w:rFonts w:ascii="Arial" w:eastAsia="Arial" w:hAnsi="Arial" w:cs="Arial"/>
          <w:color w:val="000000" w:themeColor="text1"/>
        </w:rPr>
        <w:t xml:space="preserve">The Future Projections Research Group is an interdisciplinary collaboration between a diverse range of Australian researchers, The Brisbane Planetarium, and The Brisbane City Council. Traditionally, Planetariums have focused on delivering content that communicates science and its educational value. However, recent developments in emerging technologies and the rise of full-dome festivals around the world have led Planetariums to expand the nature of their programs and audience engagement strategies. </w:t>
      </w:r>
    </w:p>
    <w:p w14:paraId="45B2D549" w14:textId="71307A91" w:rsidR="404CF0B6" w:rsidRDefault="404CF0B6" w:rsidP="5BBBD4CF">
      <w:pPr>
        <w:rPr>
          <w:rFonts w:ascii="Arial" w:eastAsia="Arial" w:hAnsi="Arial" w:cs="Arial"/>
          <w:color w:val="000000" w:themeColor="text1"/>
        </w:rPr>
      </w:pPr>
      <w:r w:rsidRPr="5BBBD4CF">
        <w:rPr>
          <w:rFonts w:ascii="Arial" w:eastAsia="Arial" w:hAnsi="Arial" w:cs="Arial"/>
          <w:color w:val="000000" w:themeColor="text1"/>
        </w:rPr>
        <w:t>The Future Projections Research group has been exploring the possibilities for reimagining Planetariums as platforms for new hybrid immersive media forms and for communicating research to a broader community, worldwide. The group will present various experimental multisensorial experiences, prototypes, and work-in-progress for review, discussion, and feedback during UN/BOUND. Each of these experiments challenges the formal, structural, and technical boundaries; some tackle issues related to social, economic, political, and environmental injustice, the costs of colonialism and anthropocentrism, and others integrate First Nations knowledge systems.</w:t>
      </w:r>
    </w:p>
    <w:p w14:paraId="6A01BEDC" w14:textId="4F58149C" w:rsidR="3297A24C" w:rsidRDefault="3BE1FAF1" w:rsidP="5BBBD4CF">
      <w:pPr>
        <w:spacing w:line="257" w:lineRule="auto"/>
        <w:rPr>
          <w:rFonts w:ascii="Arial" w:eastAsia="Arial" w:hAnsi="Arial" w:cs="Arial"/>
          <w:lang w:val="en-GB"/>
        </w:rPr>
      </w:pPr>
      <w:r w:rsidRPr="3DA8515E">
        <w:rPr>
          <w:rFonts w:ascii="Arial" w:eastAsia="Arial" w:hAnsi="Arial" w:cs="Arial"/>
          <w:lang w:val="en-GB"/>
        </w:rPr>
        <w:t xml:space="preserve">The Future Projections Research Group are: Peter Thiedeke (he/him), Thomas Green (he/him), Nozomi </w:t>
      </w:r>
      <w:proofErr w:type="spellStart"/>
      <w:r w:rsidRPr="3DA8515E">
        <w:rPr>
          <w:rFonts w:ascii="Arial" w:eastAsia="Arial" w:hAnsi="Arial" w:cs="Arial"/>
          <w:lang w:val="en-GB"/>
        </w:rPr>
        <w:t>Omote</w:t>
      </w:r>
      <w:proofErr w:type="spellEnd"/>
      <w:r w:rsidRPr="3DA8515E">
        <w:rPr>
          <w:rFonts w:ascii="Arial" w:eastAsia="Arial" w:hAnsi="Arial" w:cs="Arial"/>
          <w:lang w:val="en-GB"/>
        </w:rPr>
        <w:t xml:space="preserve"> (she/her), Rob Ditchum (he/him), Daniel Della-Bosca (he/him),  Louise Harvey (she/her), Peter Moyes (he/him), Ross McLennan (he/him), Leila Honari (she/her), Zeynep Akcay (she/her), Steeve Body (he/him), Rose Staff (she/her), Dominic Wood (he/him), Marianne Wobcke (she/her), Sarah Ripper (she/her), Patrice </w:t>
      </w:r>
      <w:proofErr w:type="spellStart"/>
      <w:r w:rsidRPr="3DA8515E">
        <w:rPr>
          <w:rFonts w:ascii="Arial" w:eastAsia="Arial" w:hAnsi="Arial" w:cs="Arial"/>
          <w:lang w:val="en-GB"/>
        </w:rPr>
        <w:t>Repar</w:t>
      </w:r>
      <w:proofErr w:type="spellEnd"/>
      <w:r w:rsidRPr="3DA8515E">
        <w:rPr>
          <w:rFonts w:ascii="Arial" w:eastAsia="Arial" w:hAnsi="Arial" w:cs="Arial"/>
          <w:lang w:val="en-GB"/>
        </w:rPr>
        <w:t xml:space="preserve"> (she/her), Steven Mohr (he/him), Yuki Takahata (she/her), Andrew R. Brown (he/him), Ben Silver (he/him), and Nick Coleman (he/him).</w:t>
      </w:r>
    </w:p>
    <w:p w14:paraId="19099D72" w14:textId="4BF7751F" w:rsidR="5BBBD4CF" w:rsidRDefault="5BBBD4CF" w:rsidP="5BBBD4CF">
      <w:pPr>
        <w:rPr>
          <w:rFonts w:ascii="Arial" w:eastAsia="Arial" w:hAnsi="Arial" w:cs="Arial"/>
          <w:color w:val="000000" w:themeColor="text1"/>
        </w:rPr>
      </w:pPr>
    </w:p>
    <w:p w14:paraId="59993AA9" w14:textId="58114853" w:rsidR="4AFFAD92" w:rsidRDefault="00153EFF" w:rsidP="5BBBD4CF">
      <w:pPr>
        <w:rPr>
          <w:rFonts w:ascii="Arial" w:eastAsia="Arial" w:hAnsi="Arial" w:cs="Arial"/>
          <w:b/>
          <w:bCs/>
          <w:color w:val="000000" w:themeColor="text1"/>
          <w:sz w:val="24"/>
          <w:szCs w:val="24"/>
        </w:rPr>
      </w:pPr>
      <w:r>
        <w:rPr>
          <w:rFonts w:ascii="Arial" w:eastAsia="Arial" w:hAnsi="Arial" w:cs="Arial"/>
          <w:b/>
          <w:bCs/>
          <w:color w:val="000000" w:themeColor="text1"/>
          <w:sz w:val="24"/>
          <w:szCs w:val="24"/>
        </w:rPr>
        <w:t>Run</w:t>
      </w:r>
      <w:r w:rsidR="4AFFAD92" w:rsidRPr="5BBBD4CF">
        <w:rPr>
          <w:rFonts w:ascii="Arial" w:eastAsia="Arial" w:hAnsi="Arial" w:cs="Arial"/>
          <w:b/>
          <w:bCs/>
          <w:color w:val="000000" w:themeColor="text1"/>
          <w:sz w:val="24"/>
          <w:szCs w:val="24"/>
        </w:rPr>
        <w:t xml:space="preserve"> order for projections in the </w:t>
      </w:r>
      <w:proofErr w:type="spellStart"/>
      <w:r w:rsidR="4AFFAD92" w:rsidRPr="5BBBD4CF">
        <w:rPr>
          <w:rFonts w:ascii="Arial" w:eastAsia="Arial" w:hAnsi="Arial" w:cs="Arial"/>
          <w:b/>
          <w:bCs/>
          <w:color w:val="000000" w:themeColor="text1"/>
          <w:sz w:val="24"/>
          <w:szCs w:val="24"/>
        </w:rPr>
        <w:t>SkyDome</w:t>
      </w:r>
      <w:proofErr w:type="spellEnd"/>
    </w:p>
    <w:p w14:paraId="1F650CE9" w14:textId="22EEDA4A" w:rsidR="4AFFAD92" w:rsidRDefault="06989128" w:rsidP="3DA8515E">
      <w:pPr>
        <w:pStyle w:val="ListParagraph"/>
        <w:numPr>
          <w:ilvl w:val="0"/>
          <w:numId w:val="1"/>
        </w:numPr>
        <w:spacing w:after="0"/>
        <w:rPr>
          <w:rFonts w:ascii="Arial" w:eastAsia="Arial" w:hAnsi="Arial" w:cs="Arial"/>
        </w:rPr>
      </w:pPr>
      <w:r w:rsidRPr="3DA8515E">
        <w:rPr>
          <w:rFonts w:ascii="Arial" w:eastAsia="Arial" w:hAnsi="Arial" w:cs="Arial"/>
        </w:rPr>
        <w:t xml:space="preserve">Perinatal Dreaming – Understanding Country </w:t>
      </w:r>
      <w:r w:rsidR="4AFFAD92">
        <w:tab/>
      </w:r>
      <w:r w:rsidRPr="3DA8515E">
        <w:rPr>
          <w:rFonts w:ascii="Arial" w:eastAsia="Arial" w:hAnsi="Arial" w:cs="Arial"/>
        </w:rPr>
        <w:t>15:00 minutes</w:t>
      </w:r>
    </w:p>
    <w:p w14:paraId="2CD16F48" w14:textId="5703528C" w:rsidR="3A06B5C9" w:rsidRDefault="70F324E5" w:rsidP="3DA8515E">
      <w:pPr>
        <w:pStyle w:val="ListParagraph"/>
        <w:numPr>
          <w:ilvl w:val="0"/>
          <w:numId w:val="1"/>
        </w:numPr>
        <w:spacing w:after="0"/>
        <w:rPr>
          <w:rFonts w:ascii="Arial" w:eastAsia="Arial" w:hAnsi="Arial" w:cs="Arial"/>
        </w:rPr>
      </w:pPr>
      <w:r w:rsidRPr="3DA8515E">
        <w:rPr>
          <w:rFonts w:ascii="Arial" w:eastAsia="Arial" w:hAnsi="Arial" w:cs="Arial"/>
        </w:rPr>
        <w:t>Sounds of 1679</w:t>
      </w:r>
      <w:r w:rsidR="3A06B5C9">
        <w:tab/>
      </w:r>
      <w:r w:rsidR="3A06B5C9">
        <w:tab/>
      </w:r>
      <w:r w:rsidR="06989128" w:rsidRPr="3DA8515E">
        <w:rPr>
          <w:rFonts w:ascii="Arial" w:eastAsia="Arial" w:hAnsi="Arial" w:cs="Arial"/>
        </w:rPr>
        <w:t xml:space="preserve"> </w:t>
      </w:r>
      <w:r w:rsidR="3A06B5C9">
        <w:tab/>
      </w:r>
      <w:r w:rsidR="3A06B5C9">
        <w:tab/>
      </w:r>
      <w:proofErr w:type="gramStart"/>
      <w:r w:rsidR="3A06B5C9">
        <w:tab/>
      </w:r>
      <w:r w:rsidR="06989128" w:rsidRPr="3DA8515E">
        <w:rPr>
          <w:rFonts w:ascii="Arial" w:eastAsia="Arial" w:hAnsi="Arial" w:cs="Arial"/>
        </w:rPr>
        <w:t xml:space="preserve">  5:00</w:t>
      </w:r>
      <w:proofErr w:type="gramEnd"/>
      <w:r w:rsidR="06989128" w:rsidRPr="3DA8515E">
        <w:rPr>
          <w:rFonts w:ascii="Arial" w:eastAsia="Arial" w:hAnsi="Arial" w:cs="Arial"/>
        </w:rPr>
        <w:t xml:space="preserve"> minutes</w:t>
      </w:r>
    </w:p>
    <w:p w14:paraId="47699846" w14:textId="0BB3D327" w:rsidR="4AFFAD92" w:rsidRDefault="06989128" w:rsidP="3DA8515E">
      <w:pPr>
        <w:pStyle w:val="ListParagraph"/>
        <w:numPr>
          <w:ilvl w:val="0"/>
          <w:numId w:val="1"/>
        </w:numPr>
        <w:spacing w:after="0"/>
        <w:rPr>
          <w:rFonts w:ascii="Arial" w:eastAsia="Arial" w:hAnsi="Arial" w:cs="Arial"/>
        </w:rPr>
      </w:pPr>
      <w:r w:rsidRPr="3DA8515E">
        <w:rPr>
          <w:rFonts w:ascii="Arial" w:eastAsia="Arial" w:hAnsi="Arial" w:cs="Arial"/>
          <w:lang w:val="en-GB"/>
        </w:rPr>
        <w:t xml:space="preserve">Over the wall </w:t>
      </w:r>
      <w:r w:rsidR="4AFFAD92">
        <w:tab/>
      </w:r>
      <w:r w:rsidR="4AFFAD92">
        <w:tab/>
      </w:r>
      <w:r w:rsidR="4AFFAD92">
        <w:tab/>
      </w:r>
      <w:r w:rsidR="4AFFAD92">
        <w:tab/>
      </w:r>
      <w:r w:rsidR="4AFFAD92">
        <w:tab/>
      </w:r>
      <w:proofErr w:type="gramStart"/>
      <w:r w:rsidR="4AFFAD92">
        <w:tab/>
      </w:r>
      <w:r w:rsidRPr="3DA8515E">
        <w:rPr>
          <w:rFonts w:ascii="Arial" w:eastAsia="Arial" w:hAnsi="Arial" w:cs="Arial"/>
          <w:lang w:val="en-GB"/>
        </w:rPr>
        <w:t xml:space="preserve">  </w:t>
      </w:r>
      <w:r w:rsidRPr="3DA8515E">
        <w:rPr>
          <w:rFonts w:ascii="Arial" w:eastAsia="Arial" w:hAnsi="Arial" w:cs="Arial"/>
        </w:rPr>
        <w:t>3:00</w:t>
      </w:r>
      <w:proofErr w:type="gramEnd"/>
      <w:r w:rsidRPr="3DA8515E">
        <w:rPr>
          <w:rFonts w:ascii="Arial" w:eastAsia="Arial" w:hAnsi="Arial" w:cs="Arial"/>
        </w:rPr>
        <w:t xml:space="preserve"> minutes</w:t>
      </w:r>
    </w:p>
    <w:p w14:paraId="1DF636B6" w14:textId="6E87E9EE" w:rsidR="4AFFAD92" w:rsidRDefault="06989128" w:rsidP="3DA8515E">
      <w:pPr>
        <w:pStyle w:val="ListParagraph"/>
        <w:numPr>
          <w:ilvl w:val="0"/>
          <w:numId w:val="1"/>
        </w:numPr>
        <w:spacing w:after="0"/>
        <w:rPr>
          <w:rFonts w:ascii="Arial" w:eastAsia="Arial" w:hAnsi="Arial" w:cs="Arial"/>
        </w:rPr>
      </w:pPr>
      <w:r w:rsidRPr="3DA8515E">
        <w:rPr>
          <w:rFonts w:ascii="Arial" w:eastAsia="Arial" w:hAnsi="Arial" w:cs="Arial"/>
          <w:lang w:val="en-GB"/>
        </w:rPr>
        <w:t>The Ouroboros</w:t>
      </w:r>
      <w:r w:rsidR="4AFFAD92">
        <w:tab/>
      </w:r>
      <w:r w:rsidR="4AFFAD92">
        <w:tab/>
      </w:r>
      <w:r w:rsidR="4AFFAD92">
        <w:tab/>
      </w:r>
      <w:r w:rsidR="4AFFAD92">
        <w:tab/>
      </w:r>
      <w:proofErr w:type="gramStart"/>
      <w:r w:rsidR="4AFFAD92">
        <w:tab/>
      </w:r>
      <w:r w:rsidRPr="3DA8515E">
        <w:rPr>
          <w:rFonts w:ascii="Arial" w:eastAsia="Arial" w:hAnsi="Arial" w:cs="Arial"/>
        </w:rPr>
        <w:t xml:space="preserve"> </w:t>
      </w:r>
      <w:r w:rsidRPr="3DA8515E">
        <w:rPr>
          <w:rFonts w:ascii="Arial" w:eastAsia="Arial" w:hAnsi="Arial" w:cs="Arial"/>
          <w:i/>
          <w:iCs/>
        </w:rPr>
        <w:t xml:space="preserve"> </w:t>
      </w:r>
      <w:r w:rsidRPr="3DA8515E">
        <w:rPr>
          <w:rFonts w:ascii="Arial" w:eastAsia="Arial" w:hAnsi="Arial" w:cs="Arial"/>
        </w:rPr>
        <w:t>8:00</w:t>
      </w:r>
      <w:proofErr w:type="gramEnd"/>
      <w:r w:rsidRPr="3DA8515E">
        <w:rPr>
          <w:rFonts w:ascii="Arial" w:eastAsia="Arial" w:hAnsi="Arial" w:cs="Arial"/>
        </w:rPr>
        <w:t xml:space="preserve"> minutes</w:t>
      </w:r>
    </w:p>
    <w:p w14:paraId="3D1DA4A3" w14:textId="2C69F070" w:rsidR="4AFFAD92" w:rsidRDefault="06989128" w:rsidP="3DA8515E">
      <w:pPr>
        <w:pStyle w:val="ListParagraph"/>
        <w:numPr>
          <w:ilvl w:val="0"/>
          <w:numId w:val="1"/>
        </w:numPr>
        <w:spacing w:after="0"/>
        <w:rPr>
          <w:rFonts w:ascii="Arial" w:eastAsia="Arial" w:hAnsi="Arial" w:cs="Arial"/>
        </w:rPr>
      </w:pPr>
      <w:r w:rsidRPr="3DA8515E">
        <w:rPr>
          <w:rFonts w:ascii="Arial" w:eastAsia="Arial" w:hAnsi="Arial" w:cs="Arial"/>
        </w:rPr>
        <w:t>Bl(H)</w:t>
      </w:r>
      <w:proofErr w:type="spellStart"/>
      <w:r w:rsidRPr="3DA8515E">
        <w:rPr>
          <w:rFonts w:ascii="Arial" w:eastAsia="Arial" w:hAnsi="Arial" w:cs="Arial"/>
        </w:rPr>
        <w:t>ues</w:t>
      </w:r>
      <w:proofErr w:type="spellEnd"/>
      <w:r w:rsidR="4AFFAD92">
        <w:tab/>
      </w:r>
      <w:r w:rsidR="4AFFAD92">
        <w:tab/>
      </w:r>
      <w:r w:rsidR="4AFFAD92">
        <w:tab/>
      </w:r>
      <w:r w:rsidR="4AFFAD92">
        <w:tab/>
      </w:r>
      <w:r w:rsidR="4AFFAD92">
        <w:tab/>
      </w:r>
      <w:r w:rsidR="4AFFAD92">
        <w:tab/>
      </w:r>
      <w:r w:rsidRPr="3DA8515E">
        <w:rPr>
          <w:rFonts w:ascii="Arial" w:eastAsia="Arial" w:hAnsi="Arial" w:cs="Arial"/>
        </w:rPr>
        <w:t xml:space="preserve">   3:30 minutes</w:t>
      </w:r>
    </w:p>
    <w:p w14:paraId="4E5BE555" w14:textId="482468F3" w:rsidR="4AFFAD92" w:rsidRDefault="06989128" w:rsidP="3DA8515E">
      <w:pPr>
        <w:pStyle w:val="ListParagraph"/>
        <w:numPr>
          <w:ilvl w:val="0"/>
          <w:numId w:val="1"/>
        </w:numPr>
        <w:spacing w:after="0"/>
        <w:rPr>
          <w:rFonts w:ascii="Arial" w:eastAsia="Arial" w:hAnsi="Arial" w:cs="Arial"/>
          <w:color w:val="000000" w:themeColor="text1"/>
        </w:rPr>
      </w:pPr>
      <w:r w:rsidRPr="3DA8515E">
        <w:rPr>
          <w:rFonts w:ascii="Arial" w:eastAsia="Arial" w:hAnsi="Arial" w:cs="Arial"/>
          <w:lang w:val="en-GB"/>
        </w:rPr>
        <w:t>Rosette</w:t>
      </w:r>
      <w:r w:rsidR="4AFFAD92">
        <w:tab/>
      </w:r>
      <w:r w:rsidR="4AFFAD92">
        <w:tab/>
      </w:r>
      <w:r w:rsidR="4AFFAD92">
        <w:tab/>
      </w:r>
      <w:r w:rsidR="4AFFAD92">
        <w:tab/>
      </w:r>
      <w:r w:rsidR="4AFFAD92">
        <w:tab/>
      </w:r>
      <w:r w:rsidR="4AFFAD92">
        <w:tab/>
      </w:r>
      <w:r w:rsidRPr="3DA8515E">
        <w:rPr>
          <w:rFonts w:ascii="Arial" w:eastAsia="Arial" w:hAnsi="Arial" w:cs="Arial"/>
        </w:rPr>
        <w:t xml:space="preserve">  </w:t>
      </w:r>
      <w:r w:rsidR="30E81BD0" w:rsidRPr="3DA8515E">
        <w:rPr>
          <w:rFonts w:ascii="Arial" w:eastAsia="Arial" w:hAnsi="Arial" w:cs="Arial"/>
        </w:rPr>
        <w:t xml:space="preserve"> </w:t>
      </w:r>
      <w:r w:rsidRPr="3DA8515E">
        <w:rPr>
          <w:rFonts w:ascii="Arial" w:eastAsia="Arial" w:hAnsi="Arial" w:cs="Arial"/>
        </w:rPr>
        <w:t>4:00 minutes</w:t>
      </w:r>
    </w:p>
    <w:p w14:paraId="69F9C44D" w14:textId="4804E538" w:rsidR="4AFFAD92" w:rsidRDefault="06989128" w:rsidP="3DA8515E">
      <w:pPr>
        <w:pStyle w:val="ListParagraph"/>
        <w:numPr>
          <w:ilvl w:val="0"/>
          <w:numId w:val="1"/>
        </w:numPr>
        <w:spacing w:after="0"/>
        <w:rPr>
          <w:rFonts w:ascii="Arial" w:eastAsia="Arial" w:hAnsi="Arial" w:cs="Arial"/>
        </w:rPr>
      </w:pPr>
      <w:r w:rsidRPr="3DA8515E">
        <w:rPr>
          <w:rFonts w:ascii="Arial" w:eastAsia="Arial" w:hAnsi="Arial" w:cs="Arial"/>
        </w:rPr>
        <w:t>The Palace</w:t>
      </w:r>
      <w:r w:rsidR="4AFFAD92">
        <w:tab/>
      </w:r>
      <w:r w:rsidR="4AFFAD92">
        <w:tab/>
      </w:r>
      <w:r w:rsidR="4AFFAD92">
        <w:tab/>
      </w:r>
      <w:r w:rsidR="4AFFAD92">
        <w:tab/>
      </w:r>
      <w:r w:rsidR="4AFFAD92">
        <w:tab/>
      </w:r>
      <w:r w:rsidR="4AFFAD92">
        <w:tab/>
      </w:r>
      <w:r w:rsidR="317E712A" w:rsidRPr="3DA8515E">
        <w:rPr>
          <w:rFonts w:ascii="Arial" w:eastAsia="Arial" w:hAnsi="Arial" w:cs="Arial"/>
        </w:rPr>
        <w:t xml:space="preserve">   </w:t>
      </w:r>
      <w:r w:rsidRPr="3DA8515E">
        <w:rPr>
          <w:rFonts w:ascii="Arial" w:eastAsia="Arial" w:hAnsi="Arial" w:cs="Arial"/>
        </w:rPr>
        <w:t>4:00 minutes</w:t>
      </w:r>
    </w:p>
    <w:p w14:paraId="33C56B6E" w14:textId="3A799158" w:rsidR="4AFFAD92" w:rsidRDefault="77E5DBD6" w:rsidP="3DA8515E">
      <w:pPr>
        <w:pStyle w:val="ListParagraph"/>
        <w:numPr>
          <w:ilvl w:val="0"/>
          <w:numId w:val="1"/>
        </w:numPr>
        <w:spacing w:after="0"/>
        <w:rPr>
          <w:rFonts w:ascii="Arial" w:eastAsia="Arial" w:hAnsi="Arial" w:cs="Arial"/>
        </w:rPr>
      </w:pPr>
      <w:r w:rsidRPr="3DA8515E">
        <w:t xml:space="preserve">I Grow </w:t>
      </w:r>
      <w:proofErr w:type="gramStart"/>
      <w:r w:rsidRPr="3DA8515E">
        <w:t>On</w:t>
      </w:r>
      <w:proofErr w:type="gramEnd"/>
      <w:r w:rsidRPr="3DA8515E">
        <w:t xml:space="preserve"> You</w:t>
      </w:r>
      <w:r w:rsidR="4AFFAD92">
        <w:tab/>
      </w:r>
      <w:r w:rsidR="4AFFAD92">
        <w:tab/>
      </w:r>
      <w:r w:rsidR="4AFFAD92">
        <w:tab/>
      </w:r>
      <w:r w:rsidR="4AFFAD92">
        <w:tab/>
      </w:r>
      <w:r w:rsidR="4AFFAD92">
        <w:tab/>
      </w:r>
      <w:r w:rsidR="4AFFAD92">
        <w:tab/>
      </w:r>
      <w:r w:rsidR="06989128" w:rsidRPr="3DA8515E">
        <w:rPr>
          <w:rFonts w:ascii="Arial" w:eastAsia="Arial" w:hAnsi="Arial" w:cs="Arial"/>
        </w:rPr>
        <w:t xml:space="preserve">   4:00 minutes</w:t>
      </w:r>
    </w:p>
    <w:p w14:paraId="1D493C45" w14:textId="647EE61B" w:rsidR="4AFFAD92" w:rsidRDefault="06989128" w:rsidP="3DA8515E">
      <w:pPr>
        <w:pStyle w:val="ListParagraph"/>
        <w:numPr>
          <w:ilvl w:val="0"/>
          <w:numId w:val="1"/>
        </w:numPr>
        <w:spacing w:after="0"/>
        <w:rPr>
          <w:rFonts w:ascii="Arial" w:eastAsia="Arial" w:hAnsi="Arial" w:cs="Arial"/>
          <w:color w:val="000000" w:themeColor="text1"/>
        </w:rPr>
      </w:pPr>
      <w:r w:rsidRPr="3DA8515E">
        <w:rPr>
          <w:rFonts w:ascii="Arial" w:eastAsia="Arial" w:hAnsi="Arial" w:cs="Arial"/>
        </w:rPr>
        <w:t>Icaro</w:t>
      </w:r>
      <w:r w:rsidR="4AFFAD92">
        <w:tab/>
      </w:r>
      <w:r w:rsidR="4AFFAD92">
        <w:tab/>
      </w:r>
      <w:r w:rsidR="4AFFAD92">
        <w:tab/>
      </w:r>
      <w:r w:rsidR="4AFFAD92">
        <w:tab/>
      </w:r>
      <w:r w:rsidR="4AFFAD92">
        <w:tab/>
      </w:r>
      <w:r w:rsidR="4AFFAD92">
        <w:tab/>
      </w:r>
      <w:proofErr w:type="gramStart"/>
      <w:r w:rsidR="4AFFAD92">
        <w:tab/>
      </w:r>
      <w:r w:rsidRPr="3DA8515E">
        <w:rPr>
          <w:rFonts w:ascii="Arial" w:eastAsia="Arial" w:hAnsi="Arial" w:cs="Arial"/>
        </w:rPr>
        <w:t xml:space="preserve">  8:30</w:t>
      </w:r>
      <w:proofErr w:type="gramEnd"/>
      <w:r w:rsidRPr="3DA8515E">
        <w:rPr>
          <w:rFonts w:ascii="Arial" w:eastAsia="Arial" w:hAnsi="Arial" w:cs="Arial"/>
        </w:rPr>
        <w:t xml:space="preserve"> minutes</w:t>
      </w:r>
    </w:p>
    <w:p w14:paraId="66AFA0B0" w14:textId="5FF5920C" w:rsidR="4AFFAD92" w:rsidRDefault="06989128" w:rsidP="3DA8515E">
      <w:pPr>
        <w:pStyle w:val="ListParagraph"/>
        <w:numPr>
          <w:ilvl w:val="0"/>
          <w:numId w:val="1"/>
        </w:numPr>
        <w:spacing w:after="0"/>
        <w:rPr>
          <w:rFonts w:ascii="Arial" w:eastAsia="Arial" w:hAnsi="Arial" w:cs="Arial"/>
          <w:color w:val="000000" w:themeColor="text1"/>
        </w:rPr>
      </w:pPr>
      <w:r w:rsidRPr="3DA8515E">
        <w:rPr>
          <w:rFonts w:ascii="Arial" w:eastAsia="Arial" w:hAnsi="Arial" w:cs="Arial"/>
        </w:rPr>
        <w:t>Can you see it, can you hear it, where is it going?</w:t>
      </w:r>
      <w:r w:rsidR="4AFFAD92">
        <w:tab/>
      </w:r>
      <w:r w:rsidRPr="3DA8515E">
        <w:rPr>
          <w:rFonts w:ascii="Arial" w:eastAsia="Arial" w:hAnsi="Arial" w:cs="Arial"/>
        </w:rPr>
        <w:t xml:space="preserve">  3:00 minutes</w:t>
      </w:r>
    </w:p>
    <w:p w14:paraId="6EA672B2" w14:textId="76AB3BC4" w:rsidR="4AFFAD92" w:rsidRDefault="6F1B321E" w:rsidP="3DA8515E">
      <w:pPr>
        <w:pStyle w:val="ListParagraph"/>
        <w:numPr>
          <w:ilvl w:val="0"/>
          <w:numId w:val="1"/>
        </w:numPr>
        <w:spacing w:after="0"/>
        <w:rPr>
          <w:rFonts w:ascii="Arial" w:eastAsia="Arial" w:hAnsi="Arial" w:cs="Arial"/>
          <w:color w:val="000000" w:themeColor="text1"/>
        </w:rPr>
      </w:pPr>
      <w:r w:rsidRPr="3DA8515E">
        <w:rPr>
          <w:rFonts w:ascii="Arial" w:eastAsia="Arial" w:hAnsi="Arial" w:cs="Arial"/>
        </w:rPr>
        <w:t>Flying Carpet</w:t>
      </w:r>
      <w:r w:rsidR="3E2A10E2" w:rsidRPr="3DA8515E">
        <w:rPr>
          <w:rFonts w:ascii="Arial" w:eastAsia="Arial" w:hAnsi="Arial" w:cs="Arial"/>
        </w:rPr>
        <w:t xml:space="preserve">: A </w:t>
      </w:r>
      <w:proofErr w:type="spellStart"/>
      <w:r w:rsidR="3E2A10E2" w:rsidRPr="3DA8515E">
        <w:rPr>
          <w:rFonts w:ascii="Arial" w:eastAsia="Arial" w:hAnsi="Arial" w:cs="Arial"/>
        </w:rPr>
        <w:t>Fulldome</w:t>
      </w:r>
      <w:proofErr w:type="spellEnd"/>
      <w:r w:rsidR="3E2A10E2" w:rsidRPr="3DA8515E">
        <w:rPr>
          <w:rFonts w:ascii="Arial" w:eastAsia="Arial" w:hAnsi="Arial" w:cs="Arial"/>
        </w:rPr>
        <w:t xml:space="preserve"> Journey</w:t>
      </w:r>
      <w:r w:rsidR="4AFFAD92">
        <w:tab/>
      </w:r>
      <w:r w:rsidR="4AFFAD92">
        <w:tab/>
      </w:r>
      <w:proofErr w:type="gramStart"/>
      <w:r w:rsidR="4AFFAD92">
        <w:tab/>
      </w:r>
      <w:r w:rsidR="5B5EF865" w:rsidRPr="3DA8515E">
        <w:rPr>
          <w:rFonts w:ascii="Arial" w:eastAsia="Arial" w:hAnsi="Arial" w:cs="Arial"/>
        </w:rPr>
        <w:t xml:space="preserve"> </w:t>
      </w:r>
      <w:r w:rsidRPr="3DA8515E">
        <w:rPr>
          <w:rFonts w:ascii="Arial" w:eastAsia="Arial" w:hAnsi="Arial" w:cs="Arial"/>
        </w:rPr>
        <w:t xml:space="preserve"> 6:30</w:t>
      </w:r>
      <w:proofErr w:type="gramEnd"/>
      <w:r w:rsidRPr="3DA8515E">
        <w:rPr>
          <w:rFonts w:ascii="Arial" w:eastAsia="Arial" w:hAnsi="Arial" w:cs="Arial"/>
        </w:rPr>
        <w:t xml:space="preserve"> minutes</w:t>
      </w:r>
    </w:p>
    <w:p w14:paraId="2602EDC1" w14:textId="6A5D666A" w:rsidR="4AFFAD92" w:rsidRDefault="06989128" w:rsidP="3DA8515E">
      <w:pPr>
        <w:rPr>
          <w:rFonts w:ascii="Arial" w:eastAsia="Arial" w:hAnsi="Arial" w:cs="Arial"/>
          <w:color w:val="000000" w:themeColor="text1"/>
        </w:rPr>
      </w:pPr>
      <w:r w:rsidRPr="3DA8515E">
        <w:rPr>
          <w:rFonts w:ascii="Arial" w:eastAsia="Arial" w:hAnsi="Arial" w:cs="Arial"/>
        </w:rPr>
        <w:t xml:space="preserve"> </w:t>
      </w:r>
    </w:p>
    <w:p w14:paraId="39822062" w14:textId="403913BD" w:rsidR="4AFFAD92" w:rsidRDefault="06989128" w:rsidP="3DA8515E">
      <w:pPr>
        <w:ind w:left="5040" w:firstLine="720"/>
        <w:rPr>
          <w:rFonts w:ascii="Arial" w:eastAsia="Arial" w:hAnsi="Arial" w:cs="Arial"/>
        </w:rPr>
      </w:pPr>
      <w:r w:rsidRPr="3DA8515E">
        <w:rPr>
          <w:rFonts w:ascii="Arial" w:eastAsia="Arial" w:hAnsi="Arial" w:cs="Arial"/>
        </w:rPr>
        <w:t>64:</w:t>
      </w:r>
      <w:r w:rsidR="4ECB19B8" w:rsidRPr="3DA8515E">
        <w:rPr>
          <w:rFonts w:ascii="Arial" w:eastAsia="Arial" w:hAnsi="Arial" w:cs="Arial"/>
        </w:rPr>
        <w:t>3</w:t>
      </w:r>
      <w:r w:rsidRPr="3DA8515E">
        <w:rPr>
          <w:rFonts w:ascii="Arial" w:eastAsia="Arial" w:hAnsi="Arial" w:cs="Arial"/>
        </w:rPr>
        <w:t>0</w:t>
      </w:r>
      <w:r w:rsidR="7CBB1AF6" w:rsidRPr="3DA8515E">
        <w:rPr>
          <w:rFonts w:ascii="Arial" w:eastAsia="Arial" w:hAnsi="Arial" w:cs="Arial"/>
        </w:rPr>
        <w:t xml:space="preserve"> minutes</w:t>
      </w:r>
    </w:p>
    <w:p w14:paraId="2C20021B" w14:textId="28A729E1" w:rsidR="5BBBD4CF" w:rsidRDefault="5BBBD4CF" w:rsidP="5BBBD4CF">
      <w:pPr>
        <w:rPr>
          <w:rFonts w:ascii="Arial" w:eastAsia="Arial" w:hAnsi="Arial" w:cs="Arial"/>
          <w:color w:val="000000" w:themeColor="text1"/>
        </w:rPr>
      </w:pPr>
    </w:p>
    <w:p w14:paraId="67CC017C" w14:textId="2BB58581" w:rsidR="5BBBD4CF" w:rsidRDefault="5BBBD4CF" w:rsidP="5BBBD4CF">
      <w:pPr>
        <w:spacing w:after="0" w:line="240" w:lineRule="auto"/>
        <w:rPr>
          <w:rFonts w:ascii="Arial" w:eastAsia="Arial" w:hAnsi="Arial" w:cs="Arial"/>
          <w:b/>
          <w:bCs/>
          <w:color w:val="000000" w:themeColor="text1"/>
          <w:lang w:eastAsia="en-AU"/>
        </w:rPr>
      </w:pPr>
    </w:p>
    <w:p w14:paraId="53D8101C" w14:textId="77777777" w:rsidR="00153EFF" w:rsidRDefault="00153EFF" w:rsidP="5BBBD4CF">
      <w:pPr>
        <w:spacing w:after="0" w:line="240" w:lineRule="auto"/>
        <w:rPr>
          <w:rFonts w:ascii="Arial" w:eastAsia="Arial" w:hAnsi="Arial" w:cs="Arial"/>
          <w:b/>
          <w:bCs/>
          <w:color w:val="000000" w:themeColor="text1"/>
          <w:sz w:val="28"/>
          <w:szCs w:val="28"/>
          <w:lang w:eastAsia="en-AU"/>
        </w:rPr>
      </w:pPr>
    </w:p>
    <w:p w14:paraId="2B6BF1E2" w14:textId="2A107152" w:rsidR="6EB5C014" w:rsidRDefault="6EB5C014" w:rsidP="5BBBD4CF">
      <w:pPr>
        <w:spacing w:after="0" w:line="240" w:lineRule="auto"/>
        <w:rPr>
          <w:rFonts w:ascii="Arial" w:eastAsia="Arial" w:hAnsi="Arial" w:cs="Arial"/>
          <w:b/>
          <w:bCs/>
          <w:sz w:val="28"/>
          <w:szCs w:val="28"/>
        </w:rPr>
      </w:pPr>
      <w:r w:rsidRPr="5BBBD4CF">
        <w:rPr>
          <w:rFonts w:ascii="Arial" w:eastAsia="Arial" w:hAnsi="Arial" w:cs="Arial"/>
          <w:b/>
          <w:bCs/>
          <w:color w:val="000000" w:themeColor="text1"/>
          <w:sz w:val="28"/>
          <w:szCs w:val="28"/>
          <w:lang w:eastAsia="en-AU"/>
        </w:rPr>
        <w:lastRenderedPageBreak/>
        <w:t>Abstracts</w:t>
      </w:r>
      <w:r w:rsidRPr="5BBBD4CF">
        <w:rPr>
          <w:rFonts w:ascii="Arial" w:eastAsia="Arial" w:hAnsi="Arial" w:cs="Arial"/>
          <w:b/>
          <w:bCs/>
          <w:sz w:val="28"/>
          <w:szCs w:val="28"/>
        </w:rPr>
        <w:t xml:space="preserve"> </w:t>
      </w:r>
    </w:p>
    <w:p w14:paraId="5A10EFEA" w14:textId="09807806" w:rsidR="5BBBD4CF" w:rsidRDefault="5BBBD4CF" w:rsidP="5BBBD4CF">
      <w:pPr>
        <w:spacing w:after="0" w:line="240" w:lineRule="auto"/>
        <w:rPr>
          <w:rFonts w:ascii="Arial" w:eastAsia="Arial" w:hAnsi="Arial" w:cs="Arial"/>
          <w:b/>
          <w:bCs/>
          <w:sz w:val="28"/>
          <w:szCs w:val="28"/>
        </w:rPr>
      </w:pPr>
    </w:p>
    <w:p w14:paraId="683BA257" w14:textId="61F921E3" w:rsidR="5BBBD4CF" w:rsidRDefault="5BBBD4CF" w:rsidP="5BBBD4CF">
      <w:pPr>
        <w:spacing w:after="0" w:line="240" w:lineRule="auto"/>
        <w:rPr>
          <w:rFonts w:ascii="Arial" w:eastAsia="Arial" w:hAnsi="Arial" w:cs="Arial"/>
          <w:b/>
          <w:bCs/>
        </w:rPr>
      </w:pPr>
    </w:p>
    <w:p w14:paraId="44CC740F" w14:textId="78C6E38C" w:rsidR="6EB5C014" w:rsidRDefault="6EB5C014" w:rsidP="5BBBD4CF">
      <w:pPr>
        <w:keepNext/>
        <w:rPr>
          <w:rFonts w:ascii="Arial" w:eastAsia="Arial" w:hAnsi="Arial" w:cs="Arial"/>
          <w:b/>
          <w:bCs/>
          <w:i/>
          <w:iCs/>
          <w:sz w:val="28"/>
          <w:szCs w:val="28"/>
        </w:rPr>
      </w:pPr>
      <w:r w:rsidRPr="5BBBD4CF">
        <w:rPr>
          <w:rFonts w:ascii="Arial" w:eastAsia="Arial" w:hAnsi="Arial" w:cs="Arial"/>
          <w:b/>
          <w:bCs/>
          <w:i/>
          <w:iCs/>
          <w:sz w:val="28"/>
          <w:szCs w:val="28"/>
        </w:rPr>
        <w:t>Bl(H)</w:t>
      </w:r>
      <w:proofErr w:type="spellStart"/>
      <w:r w:rsidRPr="5BBBD4CF">
        <w:rPr>
          <w:rFonts w:ascii="Arial" w:eastAsia="Arial" w:hAnsi="Arial" w:cs="Arial"/>
          <w:b/>
          <w:bCs/>
          <w:i/>
          <w:iCs/>
          <w:sz w:val="28"/>
          <w:szCs w:val="28"/>
        </w:rPr>
        <w:t>ues</w:t>
      </w:r>
      <w:proofErr w:type="spellEnd"/>
    </w:p>
    <w:p w14:paraId="5FA1BB74" w14:textId="04407A30" w:rsidR="6305B7B0" w:rsidRDefault="6305B7B0" w:rsidP="5BBBD4CF">
      <w:pPr>
        <w:ind w:left="720"/>
        <w:rPr>
          <w:rFonts w:ascii="Arial" w:eastAsia="Arial" w:hAnsi="Arial" w:cs="Arial"/>
          <w:color w:val="000000" w:themeColor="text1"/>
        </w:rPr>
      </w:pPr>
      <w:r w:rsidRPr="5BBBD4CF">
        <w:rPr>
          <w:rFonts w:ascii="Arial" w:eastAsia="Arial" w:hAnsi="Arial" w:cs="Arial"/>
          <w:i/>
          <w:iCs/>
          <w:color w:val="000000" w:themeColor="text1"/>
          <w:lang w:val="en-GB"/>
        </w:rPr>
        <w:t>Bl(H)</w:t>
      </w:r>
      <w:proofErr w:type="spellStart"/>
      <w:r w:rsidRPr="5BBBD4CF">
        <w:rPr>
          <w:rFonts w:ascii="Arial" w:eastAsia="Arial" w:hAnsi="Arial" w:cs="Arial"/>
          <w:i/>
          <w:iCs/>
          <w:color w:val="000000" w:themeColor="text1"/>
          <w:lang w:val="en-GB"/>
        </w:rPr>
        <w:t>ues</w:t>
      </w:r>
      <w:proofErr w:type="spellEnd"/>
      <w:r w:rsidRPr="5BBBD4CF">
        <w:rPr>
          <w:rFonts w:ascii="Arial" w:eastAsia="Arial" w:hAnsi="Arial" w:cs="Arial"/>
          <w:i/>
          <w:iCs/>
          <w:color w:val="000000" w:themeColor="text1"/>
          <w:lang w:val="en-GB"/>
        </w:rPr>
        <w:t xml:space="preserve"> i</w:t>
      </w:r>
      <w:r w:rsidRPr="5BBBD4CF">
        <w:rPr>
          <w:rFonts w:ascii="Arial" w:eastAsia="Arial" w:hAnsi="Arial" w:cs="Arial"/>
          <w:color w:val="000000" w:themeColor="text1"/>
          <w:lang w:val="en-GB"/>
        </w:rPr>
        <w:t xml:space="preserve">s a short, 3D-animated film which re-imagines the Australian landscape and its flora and fauna in primarily abstract forms. It’s visual themes strongly respond to the musical composition to which it has been set, which was designed to invoke themes of the Australian outback. The film has been constructed and formatted in a ‘dome’ orientation, specifically for screening at planetarium and similar venues. Traditionally, planetarium screening content has been restricted to astronomy themes and related educational content. However, alongside recent developments in digital projection technology, Planetariums have demonstrated a growing interest in expanding their screening programs to include content that is purely for entertainment purposes. Unfortunately, there is a shortage of this kind of alternative content. Contributing to this issue are the practical challenges facing filmmakers who wish to construct films specifically for the dome format. For example, the traditional guidelines around cinematography rules are ineffective in this context. As such, considerations around shot lengths, camera position and movement, the placement of objects and actors in the scene require re-evaluation. </w:t>
      </w:r>
      <w:r w:rsidRPr="5BBBD4CF">
        <w:rPr>
          <w:rFonts w:ascii="Arial" w:eastAsia="Arial" w:hAnsi="Arial" w:cs="Arial"/>
          <w:i/>
          <w:iCs/>
          <w:color w:val="000000" w:themeColor="text1"/>
          <w:lang w:val="en-GB"/>
        </w:rPr>
        <w:t>Bl(H)</w:t>
      </w:r>
      <w:proofErr w:type="spellStart"/>
      <w:r w:rsidRPr="5BBBD4CF">
        <w:rPr>
          <w:rFonts w:ascii="Arial" w:eastAsia="Arial" w:hAnsi="Arial" w:cs="Arial"/>
          <w:i/>
          <w:iCs/>
          <w:color w:val="000000" w:themeColor="text1"/>
          <w:lang w:val="en-GB"/>
        </w:rPr>
        <w:t>ues</w:t>
      </w:r>
      <w:proofErr w:type="spellEnd"/>
      <w:r w:rsidRPr="5BBBD4CF">
        <w:rPr>
          <w:rFonts w:ascii="Arial" w:eastAsia="Arial" w:hAnsi="Arial" w:cs="Arial"/>
          <w:i/>
          <w:iCs/>
          <w:color w:val="000000" w:themeColor="text1"/>
          <w:lang w:val="en-GB"/>
        </w:rPr>
        <w:t xml:space="preserve"> </w:t>
      </w:r>
      <w:r w:rsidRPr="5BBBD4CF">
        <w:rPr>
          <w:rFonts w:ascii="Arial" w:eastAsia="Arial" w:hAnsi="Arial" w:cs="Arial"/>
          <w:color w:val="000000" w:themeColor="text1"/>
          <w:lang w:val="en-GB"/>
        </w:rPr>
        <w:t xml:space="preserve">has contributed to new cinematographic frameworks and knowledge in the construction of Dome format films. It’s narrative-based theme provided a platform through which to examine traditional cinematography principles when applied to the dome space. In that role, it identified shortcomings in these principles and applied and tested alternative approaches to provide effective solutions. For example, it was discovered that due to the huge size of the screening surface, shot lengths need to be significantly longer than with traditional screening formats, to allow viewers time to recognise and absorb the visual content and to enable them to follow a narrative. Related to this finding is the determination that the speed of the camera’s movement needs to be significantly slower than in traditional formats. Correct camera angle and position is also vital to ensure that all necessary visual elements in the scene are visible in the render of each scene.  In conclusion, the </w:t>
      </w:r>
      <w:r w:rsidRPr="5BBBD4CF">
        <w:rPr>
          <w:rFonts w:ascii="Arial" w:eastAsia="Arial" w:hAnsi="Arial" w:cs="Arial"/>
          <w:i/>
          <w:iCs/>
          <w:color w:val="000000" w:themeColor="text1"/>
          <w:lang w:val="en-GB"/>
        </w:rPr>
        <w:t>Bl(H)</w:t>
      </w:r>
      <w:proofErr w:type="spellStart"/>
      <w:r w:rsidRPr="5BBBD4CF">
        <w:rPr>
          <w:rFonts w:ascii="Arial" w:eastAsia="Arial" w:hAnsi="Arial" w:cs="Arial"/>
          <w:i/>
          <w:iCs/>
          <w:color w:val="000000" w:themeColor="text1"/>
          <w:lang w:val="en-GB"/>
        </w:rPr>
        <w:t>ues</w:t>
      </w:r>
      <w:proofErr w:type="spellEnd"/>
      <w:r w:rsidRPr="5BBBD4CF">
        <w:rPr>
          <w:rFonts w:ascii="Arial" w:eastAsia="Arial" w:hAnsi="Arial" w:cs="Arial"/>
          <w:i/>
          <w:iCs/>
          <w:color w:val="000000" w:themeColor="text1"/>
          <w:lang w:val="en-GB"/>
        </w:rPr>
        <w:t xml:space="preserve"> </w:t>
      </w:r>
      <w:r w:rsidRPr="5BBBD4CF">
        <w:rPr>
          <w:rFonts w:ascii="Arial" w:eastAsia="Arial" w:hAnsi="Arial" w:cs="Arial"/>
          <w:color w:val="000000" w:themeColor="text1"/>
          <w:lang w:val="en-GB"/>
        </w:rPr>
        <w:t xml:space="preserve">research project has delivered an entertaining and intriguing film and has produced many practical guidelines for filmmakers and animators who wish to create content for dome screening environments.  </w:t>
      </w:r>
    </w:p>
    <w:p w14:paraId="4EA9CD5F" w14:textId="5383125A" w:rsidR="11C03A15" w:rsidRDefault="11C03A15" w:rsidP="1366B8AD">
      <w:pPr>
        <w:rPr>
          <w:rFonts w:ascii="Arial" w:eastAsia="Arial" w:hAnsi="Arial" w:cs="Arial"/>
          <w:color w:val="000000" w:themeColor="text1"/>
          <w:lang w:val="en-GB"/>
        </w:rPr>
      </w:pPr>
    </w:p>
    <w:p w14:paraId="2E2FE3ED" w14:textId="54089C29" w:rsidR="4AD82108" w:rsidRDefault="4AD82108" w:rsidP="5BBBD4CF">
      <w:pPr>
        <w:keepNext/>
        <w:rPr>
          <w:rFonts w:ascii="Arial" w:eastAsia="Arial" w:hAnsi="Arial" w:cs="Arial"/>
          <w:b/>
          <w:bCs/>
          <w:i/>
          <w:iCs/>
          <w:color w:val="000000" w:themeColor="text1"/>
          <w:sz w:val="28"/>
          <w:szCs w:val="28"/>
        </w:rPr>
      </w:pPr>
      <w:r w:rsidRPr="5BBBD4CF">
        <w:rPr>
          <w:rFonts w:ascii="Arial" w:eastAsia="Arial" w:hAnsi="Arial" w:cs="Arial"/>
          <w:b/>
          <w:bCs/>
          <w:i/>
          <w:iCs/>
          <w:color w:val="000000" w:themeColor="text1"/>
          <w:sz w:val="28"/>
          <w:szCs w:val="28"/>
        </w:rPr>
        <w:t>Can you see it, can you hear it, where is it going?</w:t>
      </w:r>
    </w:p>
    <w:p w14:paraId="70731703" w14:textId="7358BF28" w:rsidR="0C555D9B" w:rsidRDefault="743B4B7D" w:rsidP="086ED6B0">
      <w:pPr>
        <w:ind w:left="720"/>
        <w:rPr>
          <w:rFonts w:ascii="Arial" w:eastAsia="Arial" w:hAnsi="Arial" w:cs="Arial"/>
          <w:color w:val="000000" w:themeColor="text1"/>
          <w:lang w:val="en-GB"/>
        </w:rPr>
      </w:pPr>
      <w:r w:rsidRPr="11C03A15">
        <w:rPr>
          <w:rFonts w:ascii="Arial" w:eastAsia="Arial" w:hAnsi="Arial" w:cs="Arial"/>
          <w:i/>
          <w:iCs/>
          <w:color w:val="000000" w:themeColor="text1"/>
          <w:lang w:val="en-GB"/>
        </w:rPr>
        <w:t xml:space="preserve">Can you see it?  Can you hear it?  Where is it going? </w:t>
      </w:r>
      <w:r w:rsidRPr="11C03A15">
        <w:rPr>
          <w:rFonts w:ascii="Arial" w:eastAsia="Arial" w:hAnsi="Arial" w:cs="Arial"/>
          <w:color w:val="000000" w:themeColor="text1"/>
          <w:lang w:val="en-GB"/>
        </w:rPr>
        <w:t xml:space="preserve">This experimental project, situated within interactive design research, investigates the potential for non-visual perception to reframe the dominance of vision. Drawing on Japanese animism, the study critically examines the historical privileging of vision—particularly within Western contexts—and its implications for human–nature relationships, anthropocentrism, and contemporary eco-social challenges. Adopting a practice-based methodology, the project engages the unique spatial and sensory affordances of a planetarium to deliberately minimise visual stimuli and foreground non-visual sensory modalities. Through a synthesis of literature review and design experimentation, the research explores the reconstruction of pre-modern multisensory experience and seeks to cultivate deeper, more relational connections between humans and their environment. The findings contribute to discourse on </w:t>
      </w:r>
      <w:r w:rsidRPr="11C03A15">
        <w:rPr>
          <w:rFonts w:ascii="Arial" w:eastAsia="Arial" w:hAnsi="Arial" w:cs="Arial"/>
          <w:color w:val="000000" w:themeColor="text1"/>
          <w:lang w:val="en-GB"/>
        </w:rPr>
        <w:lastRenderedPageBreak/>
        <w:t>more-than-human design by proposing strategies for reintegrating animist perspectives and advancing sensory diversity within interactive design practice.</w:t>
      </w:r>
    </w:p>
    <w:p w14:paraId="37E5178A" w14:textId="77777777" w:rsidR="00C413C2" w:rsidRDefault="00C413C2" w:rsidP="5BBBD4CF">
      <w:pPr>
        <w:spacing w:line="276" w:lineRule="auto"/>
      </w:pPr>
    </w:p>
    <w:p w14:paraId="48ED2B4E" w14:textId="749C4DAD" w:rsidR="5F44725C" w:rsidRDefault="4B142C84" w:rsidP="3DA8515E">
      <w:pPr>
        <w:keepNext/>
        <w:spacing w:after="0" w:line="276" w:lineRule="auto"/>
        <w:rPr>
          <w:rFonts w:ascii="Arial" w:eastAsia="Arial" w:hAnsi="Arial" w:cs="Arial"/>
          <w:b/>
          <w:bCs/>
          <w:i/>
          <w:iCs/>
          <w:color w:val="FF0000"/>
          <w:sz w:val="28"/>
          <w:szCs w:val="28"/>
          <w:lang w:val="en-GB"/>
        </w:rPr>
      </w:pPr>
      <w:r w:rsidRPr="3DA8515E">
        <w:rPr>
          <w:rFonts w:ascii="Arial" w:eastAsia="Arial" w:hAnsi="Arial" w:cs="Arial"/>
          <w:b/>
          <w:bCs/>
          <w:i/>
          <w:iCs/>
          <w:color w:val="000000" w:themeColor="text1"/>
          <w:sz w:val="28"/>
          <w:szCs w:val="28"/>
        </w:rPr>
        <w:t xml:space="preserve">Flying Carpet: A </w:t>
      </w:r>
      <w:proofErr w:type="spellStart"/>
      <w:r w:rsidRPr="3DA8515E">
        <w:rPr>
          <w:rFonts w:ascii="Arial" w:eastAsia="Arial" w:hAnsi="Arial" w:cs="Arial"/>
          <w:b/>
          <w:bCs/>
          <w:i/>
          <w:iCs/>
          <w:color w:val="000000" w:themeColor="text1"/>
          <w:sz w:val="28"/>
          <w:szCs w:val="28"/>
        </w:rPr>
        <w:t>Fulldome</w:t>
      </w:r>
      <w:proofErr w:type="spellEnd"/>
      <w:r w:rsidRPr="3DA8515E">
        <w:rPr>
          <w:rFonts w:ascii="Arial" w:eastAsia="Arial" w:hAnsi="Arial" w:cs="Arial"/>
          <w:b/>
          <w:bCs/>
          <w:i/>
          <w:iCs/>
          <w:color w:val="000000" w:themeColor="text1"/>
          <w:sz w:val="28"/>
          <w:szCs w:val="28"/>
        </w:rPr>
        <w:t xml:space="preserve"> Journey</w:t>
      </w:r>
      <w:r w:rsidR="5A3161D9" w:rsidRPr="3DA8515E">
        <w:rPr>
          <w:rFonts w:ascii="Arial" w:eastAsia="Arial" w:hAnsi="Arial" w:cs="Arial"/>
          <w:b/>
          <w:bCs/>
          <w:i/>
          <w:iCs/>
          <w:color w:val="000000" w:themeColor="text1"/>
          <w:sz w:val="28"/>
          <w:szCs w:val="28"/>
        </w:rPr>
        <w:t xml:space="preserve"> </w:t>
      </w:r>
    </w:p>
    <w:p w14:paraId="10F6100C" w14:textId="59717EE1" w:rsidR="5F44725C" w:rsidRDefault="5F44725C" w:rsidP="7B99C6A0">
      <w:pPr>
        <w:spacing w:after="0" w:line="240" w:lineRule="auto"/>
        <w:rPr>
          <w:rFonts w:ascii="Arial" w:eastAsia="Arial" w:hAnsi="Arial" w:cs="Arial"/>
          <w:b/>
          <w:bCs/>
          <w:i/>
          <w:iCs/>
          <w:color w:val="000000" w:themeColor="text1"/>
          <w:sz w:val="28"/>
          <w:szCs w:val="28"/>
        </w:rPr>
      </w:pPr>
    </w:p>
    <w:p w14:paraId="0679A22B" w14:textId="3281422D" w:rsidR="0733C37E" w:rsidRDefault="0733C37E" w:rsidP="086ED6B0">
      <w:pPr>
        <w:spacing w:line="276" w:lineRule="auto"/>
        <w:ind w:left="720"/>
      </w:pPr>
      <w:r w:rsidRPr="086ED6B0">
        <w:rPr>
          <w:rFonts w:ascii="Arial" w:eastAsia="Arial" w:hAnsi="Arial" w:cs="Arial"/>
          <w:i/>
          <w:iCs/>
          <w:lang w:val="en-GB"/>
        </w:rPr>
        <w:t>Flying Carpet: A Full-Dome Journey</w:t>
      </w:r>
      <w:r w:rsidRPr="086ED6B0">
        <w:rPr>
          <w:rFonts w:ascii="Arial" w:eastAsia="Arial" w:hAnsi="Arial" w:cs="Arial"/>
          <w:lang w:val="en-GB"/>
        </w:rPr>
        <w:t xml:space="preserve"> is an immersive reconfiguration of the award-winning experimental animation "</w:t>
      </w:r>
      <w:proofErr w:type="spellStart"/>
      <w:r w:rsidRPr="086ED6B0">
        <w:rPr>
          <w:rFonts w:ascii="Arial" w:eastAsia="Arial" w:hAnsi="Arial" w:cs="Arial"/>
          <w:lang w:val="en-GB"/>
        </w:rPr>
        <w:t>Farsh</w:t>
      </w:r>
      <w:proofErr w:type="spellEnd"/>
      <w:r w:rsidRPr="086ED6B0">
        <w:rPr>
          <w:rFonts w:ascii="Arial" w:eastAsia="Arial" w:hAnsi="Arial" w:cs="Arial"/>
          <w:lang w:val="en-GB"/>
        </w:rPr>
        <w:t>-e-</w:t>
      </w:r>
      <w:proofErr w:type="spellStart"/>
      <w:r w:rsidRPr="086ED6B0">
        <w:rPr>
          <w:rFonts w:ascii="Arial" w:eastAsia="Arial" w:hAnsi="Arial" w:cs="Arial"/>
          <w:lang w:val="en-GB"/>
        </w:rPr>
        <w:t>Parandeh</w:t>
      </w:r>
      <w:proofErr w:type="spellEnd"/>
      <w:r w:rsidRPr="086ED6B0">
        <w:rPr>
          <w:rFonts w:ascii="Arial" w:eastAsia="Arial" w:hAnsi="Arial" w:cs="Arial"/>
          <w:lang w:val="en-GB"/>
        </w:rPr>
        <w:t xml:space="preserve"> (Flying Carpet)" (2022). Inspired by Attar’s 12th-century Persian mystical poem "Conference of the Birds", the work draws on Persian carpet geometry, nonlinear storytelling, and early animation principles to explore migration, ecological fragility, and to provide a window into an alternate history of animation in which the circle, rather than the rectangular screen, is foregrounded. The animation depicts migratory seabirds trapped within the looping universe of an animated Persian carpet. This circular, </w:t>
      </w:r>
      <w:proofErr w:type="spellStart"/>
      <w:r w:rsidRPr="086ED6B0">
        <w:rPr>
          <w:rFonts w:ascii="Arial" w:eastAsia="Arial" w:hAnsi="Arial" w:cs="Arial"/>
          <w:lang w:val="en-GB"/>
        </w:rPr>
        <w:t>mandalic</w:t>
      </w:r>
      <w:proofErr w:type="spellEnd"/>
      <w:r w:rsidRPr="086ED6B0">
        <w:rPr>
          <w:rFonts w:ascii="Arial" w:eastAsia="Arial" w:hAnsi="Arial" w:cs="Arial"/>
          <w:lang w:val="en-GB"/>
        </w:rPr>
        <w:t xml:space="preserve"> structure operates as an allegory for human displacement and environmental precarity, reflecting Sufi cosmology’s emphasis on unity, transformation, and eternal return. The project employs a circular animation logic informed by nineteenth-century optical devices such as the phenakistoscope, proposing an alternative lineage of animation in which rotation, repetition, and rhythm take precedence over linear progression. For this presentation, the original screen-based work is reconfigured for full-dome projection, extending its conceptual framework into an immersive, embodied environment. The planetarium dome amplifies the work’s circular logic, dissolving the frame and repositioning the audience within a continuous visual and sonic field. This spatial translation aligns with the UN/BOUND theme by unbinding animation from rectangular screens, fixed viewpoints, and linear narrative structures, while inviting audiences to experience movement, scale, and interconnectedness through perception rather than instruction. Accompanied by a newly arranged version of Abol Hasan Saba’s 1935 composition "Caravan", the work weaves sound, light, and motion into a contemplative audiovisual experience. By bridging Persian visual traditions, pre-cinematic animation technologies, and contemporary digital compositing, </w:t>
      </w:r>
      <w:r w:rsidRPr="086ED6B0">
        <w:rPr>
          <w:rFonts w:ascii="Arial" w:eastAsia="Arial" w:hAnsi="Arial" w:cs="Arial"/>
          <w:i/>
          <w:iCs/>
          <w:lang w:val="en-GB"/>
        </w:rPr>
        <w:t>Flying Carpet: A Full-Dome Journey</w:t>
      </w:r>
      <w:r w:rsidRPr="086ED6B0">
        <w:rPr>
          <w:rFonts w:ascii="Arial" w:eastAsia="Arial" w:hAnsi="Arial" w:cs="Arial"/>
          <w:lang w:val="en-GB"/>
        </w:rPr>
        <w:t xml:space="preserve"> positions animation as a mode of research—one that reconsiders the formal and historical conditions of the moving image. Presented internationally at major film festivals and recipient of multiple awards, this full-dome iteration extends the life of the original work while opening new possibilities for immersive research presentation within planetary-scale media environments. </w:t>
      </w:r>
    </w:p>
    <w:p w14:paraId="32D5A58D" w14:textId="2EB84577" w:rsidR="5BBBD4CF" w:rsidRDefault="5BBBD4CF" w:rsidP="1366B8AD">
      <w:pPr>
        <w:spacing w:after="0" w:line="276" w:lineRule="auto"/>
        <w:rPr>
          <w:rFonts w:ascii="Arial" w:eastAsia="Arial" w:hAnsi="Arial" w:cs="Arial"/>
          <w:color w:val="000000" w:themeColor="text1"/>
          <w:lang w:val="en-GB"/>
        </w:rPr>
      </w:pPr>
    </w:p>
    <w:p w14:paraId="11F351DF" w14:textId="72A97C80" w:rsidR="552850B1" w:rsidRDefault="2EA4FCF1" w:rsidP="3DA8515E">
      <w:pPr>
        <w:keepNext/>
        <w:spacing w:line="276" w:lineRule="auto"/>
        <w:rPr>
          <w:rFonts w:ascii="Arial" w:eastAsia="Arial" w:hAnsi="Arial" w:cs="Arial"/>
          <w:b/>
          <w:bCs/>
          <w:i/>
          <w:iCs/>
          <w:sz w:val="28"/>
          <w:szCs w:val="28"/>
          <w:lang w:val="en-GB"/>
        </w:rPr>
      </w:pPr>
      <w:r w:rsidRPr="3DA8515E">
        <w:rPr>
          <w:rFonts w:ascii="Arial" w:eastAsia="Arial" w:hAnsi="Arial" w:cs="Arial"/>
          <w:b/>
          <w:bCs/>
          <w:i/>
          <w:iCs/>
          <w:sz w:val="28"/>
          <w:szCs w:val="28"/>
        </w:rPr>
        <w:t xml:space="preserve">I Grow on You </w:t>
      </w:r>
    </w:p>
    <w:p w14:paraId="04E52C6A" w14:textId="6B6D801F" w:rsidR="3DA8515E" w:rsidRPr="00F46EE1" w:rsidRDefault="2A8F1D2A" w:rsidP="00F46EE1">
      <w:pPr>
        <w:spacing w:line="276" w:lineRule="auto"/>
        <w:ind w:left="720"/>
        <w:rPr>
          <w:rFonts w:ascii="Arial" w:eastAsia="Arial" w:hAnsi="Arial" w:cs="Arial"/>
          <w:sz w:val="24"/>
          <w:szCs w:val="24"/>
          <w:lang w:val="en-GB"/>
        </w:rPr>
      </w:pPr>
      <w:r w:rsidRPr="57357B5C">
        <w:rPr>
          <w:rFonts w:ascii="Arial" w:eastAsia="Arial" w:hAnsi="Arial" w:cs="Arial"/>
          <w:sz w:val="24"/>
          <w:szCs w:val="24"/>
          <w:lang w:val="en-GB"/>
        </w:rPr>
        <w:t xml:space="preserve">This 3-minute animated time-lapse depicts the beginning of the lifecycle of a Red Mangrove Tree. The first in a series of </w:t>
      </w:r>
      <w:proofErr w:type="spellStart"/>
      <w:r w:rsidRPr="57357B5C">
        <w:rPr>
          <w:rFonts w:ascii="Arial" w:eastAsia="Arial" w:hAnsi="Arial" w:cs="Arial"/>
          <w:sz w:val="24"/>
          <w:szCs w:val="24"/>
          <w:lang w:val="en-GB"/>
        </w:rPr>
        <w:t>fulldome</w:t>
      </w:r>
      <w:proofErr w:type="spellEnd"/>
      <w:r w:rsidRPr="57357B5C">
        <w:rPr>
          <w:rFonts w:ascii="Arial" w:eastAsia="Arial" w:hAnsi="Arial" w:cs="Arial"/>
          <w:sz w:val="24"/>
          <w:szCs w:val="24"/>
          <w:lang w:val="en-GB"/>
        </w:rPr>
        <w:t xml:space="preserve"> films celebrating the vital ecological actors of wetlands ecosystems, "I Grow on You" sets out to portray the remarkable and often invisible lives of the organisms that sustain coastal environments — from mangroves and seagrasses to creatures of the tidal zone. By condensing the early growth of a Red Mangrove into an immersive time-lapse experience, the film transforms slow, imperceptible </w:t>
      </w:r>
      <w:r w:rsidRPr="57357B5C">
        <w:rPr>
          <w:rFonts w:ascii="Arial" w:eastAsia="Arial" w:hAnsi="Arial" w:cs="Arial"/>
          <w:sz w:val="24"/>
          <w:szCs w:val="24"/>
          <w:lang w:val="en-GB"/>
        </w:rPr>
        <w:lastRenderedPageBreak/>
        <w:t xml:space="preserve">biological processes into a captivating and uncanny spectacle. The work embraces </w:t>
      </w:r>
      <w:proofErr w:type="spellStart"/>
      <w:r w:rsidRPr="57357B5C">
        <w:rPr>
          <w:rFonts w:ascii="Arial" w:eastAsia="Arial" w:hAnsi="Arial" w:cs="Arial"/>
          <w:sz w:val="24"/>
          <w:szCs w:val="24"/>
          <w:lang w:val="en-GB"/>
        </w:rPr>
        <w:t>fulldome</w:t>
      </w:r>
      <w:proofErr w:type="spellEnd"/>
      <w:r w:rsidRPr="57357B5C">
        <w:rPr>
          <w:rFonts w:ascii="Arial" w:eastAsia="Arial" w:hAnsi="Arial" w:cs="Arial"/>
          <w:sz w:val="24"/>
          <w:szCs w:val="24"/>
          <w:lang w:val="en-GB"/>
        </w:rPr>
        <w:t xml:space="preserve"> cinematography's unique spatial freedom, inviting audiences to look anywhere within the dome and discover their own relationship to the living world unfolding around them. Combining real-time rendering technology with photorealistic aesthetics, "I Grow on You — The Beginning" situates itself within the animated documentary genre, asking how animation can make ecological time and non-human agency newly legible and emotionally resonant for audiences.</w:t>
      </w:r>
    </w:p>
    <w:p w14:paraId="6A1EA8F7" w14:textId="77777777" w:rsidR="00C413C2" w:rsidRDefault="00C413C2" w:rsidP="00DF0AA2">
      <w:pPr>
        <w:spacing w:line="276" w:lineRule="auto"/>
        <w:rPr>
          <w:rFonts w:ascii="Arial" w:eastAsia="Arial" w:hAnsi="Arial" w:cs="Arial"/>
          <w:color w:val="000000" w:themeColor="text1"/>
          <w:lang w:val="en-GB"/>
        </w:rPr>
      </w:pPr>
    </w:p>
    <w:p w14:paraId="6CD6B892" w14:textId="36811432" w:rsidR="14B536E5" w:rsidRDefault="7ECFB1FA" w:rsidP="1366B8AD">
      <w:pPr>
        <w:keepNext/>
        <w:spacing w:line="276" w:lineRule="auto"/>
        <w:rPr>
          <w:rFonts w:ascii="Arial" w:eastAsia="Arial" w:hAnsi="Arial" w:cs="Arial"/>
          <w:b/>
          <w:bCs/>
          <w:i/>
          <w:iCs/>
          <w:sz w:val="28"/>
          <w:szCs w:val="28"/>
        </w:rPr>
      </w:pPr>
      <w:r w:rsidRPr="1366B8AD">
        <w:rPr>
          <w:rFonts w:ascii="Arial" w:eastAsia="Arial" w:hAnsi="Arial" w:cs="Arial"/>
          <w:b/>
          <w:bCs/>
          <w:i/>
          <w:iCs/>
          <w:sz w:val="28"/>
          <w:szCs w:val="28"/>
        </w:rPr>
        <w:t>Icaro</w:t>
      </w:r>
      <w:r w:rsidR="31637E94" w:rsidRPr="1366B8AD">
        <w:rPr>
          <w:rFonts w:ascii="Arial" w:eastAsia="Arial" w:hAnsi="Arial" w:cs="Arial"/>
          <w:b/>
          <w:bCs/>
          <w:i/>
          <w:iCs/>
          <w:sz w:val="28"/>
          <w:szCs w:val="28"/>
        </w:rPr>
        <w:t>_1</w:t>
      </w:r>
    </w:p>
    <w:p w14:paraId="67E9EBB6" w14:textId="2D308F30" w:rsidR="72488644" w:rsidRDefault="6E070813" w:rsidP="57357B5C">
      <w:pPr>
        <w:spacing w:line="276" w:lineRule="auto"/>
        <w:ind w:left="720"/>
        <w:rPr>
          <w:rFonts w:ascii="Arial" w:eastAsia="Arial" w:hAnsi="Arial" w:cs="Arial"/>
        </w:rPr>
      </w:pPr>
      <w:r w:rsidRPr="57357B5C">
        <w:rPr>
          <w:rFonts w:ascii="Arial" w:eastAsia="Arial" w:hAnsi="Arial" w:cs="Arial"/>
          <w:i/>
          <w:iCs/>
        </w:rPr>
        <w:t xml:space="preserve">Icaro_1 </w:t>
      </w:r>
      <w:r w:rsidRPr="57357B5C">
        <w:rPr>
          <w:rFonts w:ascii="Arial" w:eastAsia="Arial" w:hAnsi="Arial" w:cs="Arial"/>
        </w:rPr>
        <w:t>is the first act of a transgressive three-act science-</w:t>
      </w:r>
      <w:proofErr w:type="spellStart"/>
      <w:r w:rsidRPr="57357B5C">
        <w:rPr>
          <w:rFonts w:ascii="Arial" w:eastAsia="Arial" w:hAnsi="Arial" w:cs="Arial"/>
        </w:rPr>
        <w:t>faction</w:t>
      </w:r>
      <w:proofErr w:type="spellEnd"/>
      <w:r w:rsidRPr="57357B5C">
        <w:rPr>
          <w:rFonts w:ascii="Arial" w:eastAsia="Arial" w:hAnsi="Arial" w:cs="Arial"/>
        </w:rPr>
        <w:t xml:space="preserve"> film and spatial soundscape. It is a metaphor for the rise and fall of 21st century techno-feudalism, a nano-compression of the first 13.7 billion years of the known history of the universe — from the Big Bang to collapse of Big Tech. Together, </w:t>
      </w:r>
      <w:r w:rsidRPr="57357B5C">
        <w:rPr>
          <w:rFonts w:ascii="Arial" w:eastAsia="Arial" w:hAnsi="Arial" w:cs="Arial"/>
          <w:i/>
          <w:iCs/>
        </w:rPr>
        <w:t>Icaro_1, Icaro_2 and Icaro_3</w:t>
      </w:r>
      <w:r w:rsidRPr="57357B5C">
        <w:rPr>
          <w:rFonts w:ascii="Arial" w:eastAsia="Arial" w:hAnsi="Arial" w:cs="Arial"/>
        </w:rPr>
        <w:t xml:space="preserve"> form a cautionary tale, the failed attempt by the military industrial establishment to colonise, control, and commodify all known matter.</w:t>
      </w:r>
      <w:r w:rsidR="0C50122A" w:rsidRPr="57357B5C">
        <w:rPr>
          <w:rFonts w:ascii="Arial" w:eastAsia="Arial" w:hAnsi="Arial" w:cs="Arial"/>
        </w:rPr>
        <w:t xml:space="preserve"> </w:t>
      </w:r>
    </w:p>
    <w:p w14:paraId="1644D6B9" w14:textId="1F466E21" w:rsidR="72488644" w:rsidRDefault="6E070813" w:rsidP="57357B5C">
      <w:pPr>
        <w:spacing w:line="276" w:lineRule="auto"/>
        <w:ind w:left="720"/>
        <w:rPr>
          <w:rFonts w:ascii="Arial" w:eastAsia="Arial" w:hAnsi="Arial" w:cs="Arial"/>
        </w:rPr>
      </w:pPr>
      <w:r w:rsidRPr="57357B5C">
        <w:rPr>
          <w:rFonts w:ascii="Arial" w:eastAsia="Arial" w:hAnsi="Arial" w:cs="Arial"/>
        </w:rPr>
        <w:t xml:space="preserve">An Icaro is a sacred song sung by Curanderos for navigating altered states of consciousness during traditional healing ceremonies. These Amazonian shamans, believe that the jungle teaches them these songs. They use healing rituals and musical rhythms to alter the energy of physical space, summon protection, guide spiritual alignment, and induce emotional cleansing toward a holistic recovery for the mind, body and soul. In contrast to Icarus – who was driven by ego, greed, narcissism and unchecked ambition </w:t>
      </w:r>
      <w:r w:rsidR="39893B95" w:rsidRPr="57357B5C">
        <w:rPr>
          <w:rFonts w:ascii="Arial" w:eastAsia="Arial" w:hAnsi="Arial" w:cs="Arial"/>
        </w:rPr>
        <w:t>when he</w:t>
      </w:r>
      <w:r w:rsidRPr="57357B5C">
        <w:rPr>
          <w:rFonts w:ascii="Arial" w:eastAsia="Arial" w:hAnsi="Arial" w:cs="Arial"/>
        </w:rPr>
        <w:t xml:space="preserve"> flew too close to the sun – an Icaro allows the human spirit to ascend to higher realms through humility and reverence for nature, and to return safely to reality.</w:t>
      </w:r>
      <w:r w:rsidR="4F50C8DF" w:rsidRPr="57357B5C">
        <w:rPr>
          <w:rFonts w:ascii="Arial" w:eastAsia="Arial" w:hAnsi="Arial" w:cs="Arial"/>
        </w:rPr>
        <w:t xml:space="preserve"> </w:t>
      </w:r>
    </w:p>
    <w:p w14:paraId="30E11FD8" w14:textId="6FAC3D8F" w:rsidR="57357B5C" w:rsidRPr="00DF0AA2" w:rsidRDefault="6E070813" w:rsidP="00DF0AA2">
      <w:pPr>
        <w:spacing w:line="276" w:lineRule="auto"/>
        <w:ind w:left="720"/>
        <w:rPr>
          <w:rFonts w:ascii="Arial" w:eastAsia="Arial" w:hAnsi="Arial" w:cs="Arial"/>
        </w:rPr>
      </w:pPr>
      <w:r w:rsidRPr="57357B5C">
        <w:rPr>
          <w:rFonts w:ascii="Arial" w:eastAsia="Arial" w:hAnsi="Arial" w:cs="Arial"/>
        </w:rPr>
        <w:t xml:space="preserve">Stay tuned for </w:t>
      </w:r>
      <w:r w:rsidRPr="57357B5C">
        <w:rPr>
          <w:rFonts w:ascii="Arial" w:eastAsia="Arial" w:hAnsi="Arial" w:cs="Arial"/>
          <w:i/>
          <w:iCs/>
        </w:rPr>
        <w:t>Icaro_2 and Icaro_3</w:t>
      </w:r>
      <w:r w:rsidRPr="57357B5C">
        <w:rPr>
          <w:rFonts w:ascii="Arial" w:eastAsia="Arial" w:hAnsi="Arial" w:cs="Arial"/>
        </w:rPr>
        <w:t>, coming soon to a Planetarium near you. This three-act counter-narrative to the discourse of technological inevitability will reveal the climactic turning point of the story: the struggle for a return to the inner subconscious, a world of infinite fluidity, and the triumph of nature.</w:t>
      </w:r>
      <w:r w:rsidRPr="57357B5C">
        <w:rPr>
          <w:rFonts w:ascii="Arial" w:eastAsia="Arial" w:hAnsi="Arial" w:cs="Arial"/>
          <w:lang w:val="en-GB"/>
        </w:rPr>
        <w:t xml:space="preserve">   </w:t>
      </w:r>
    </w:p>
    <w:p w14:paraId="03B9BE15" w14:textId="1E16A2FC" w:rsidR="57357B5C" w:rsidRDefault="57357B5C" w:rsidP="57357B5C">
      <w:pPr>
        <w:rPr>
          <w:rFonts w:ascii="Arial" w:eastAsia="Arial" w:hAnsi="Arial" w:cs="Arial"/>
          <w:b/>
          <w:bCs/>
          <w:i/>
          <w:iCs/>
          <w:color w:val="000000" w:themeColor="text1"/>
          <w:sz w:val="28"/>
          <w:szCs w:val="28"/>
        </w:rPr>
      </w:pPr>
    </w:p>
    <w:p w14:paraId="58CCE122" w14:textId="703845DA" w:rsidR="6EB5C014" w:rsidRDefault="6EB5C014" w:rsidP="5BBBD4CF">
      <w:pPr>
        <w:keepNext/>
        <w:rPr>
          <w:rFonts w:ascii="Arial" w:eastAsia="Arial" w:hAnsi="Arial" w:cs="Arial"/>
          <w:b/>
          <w:bCs/>
          <w:i/>
          <w:iCs/>
          <w:sz w:val="28"/>
          <w:szCs w:val="28"/>
          <w:lang w:val="en-GB"/>
        </w:rPr>
      </w:pPr>
      <w:r w:rsidRPr="5BBBD4CF">
        <w:rPr>
          <w:rFonts w:ascii="Arial" w:eastAsia="Arial" w:hAnsi="Arial" w:cs="Arial"/>
          <w:b/>
          <w:bCs/>
          <w:i/>
          <w:iCs/>
          <w:sz w:val="28"/>
          <w:szCs w:val="28"/>
          <w:lang w:val="en-GB"/>
        </w:rPr>
        <w:t>Over the wall</w:t>
      </w:r>
    </w:p>
    <w:p w14:paraId="240C84F8" w14:textId="7B88DD16" w:rsidR="000BFA15" w:rsidRDefault="000BFA15" w:rsidP="5BBBD4CF">
      <w:pPr>
        <w:ind w:left="720"/>
        <w:rPr>
          <w:rFonts w:ascii="Arial" w:eastAsia="Arial" w:hAnsi="Arial" w:cs="Arial"/>
          <w:color w:val="000000" w:themeColor="text1"/>
          <w:lang w:val="en-GB"/>
        </w:rPr>
      </w:pPr>
      <w:r w:rsidRPr="5BBBD4CF">
        <w:rPr>
          <w:rFonts w:ascii="Arial" w:eastAsia="Arial" w:hAnsi="Arial" w:cs="Arial"/>
          <w:i/>
          <w:iCs/>
          <w:color w:val="000000" w:themeColor="text1"/>
          <w:lang w:val="en-GB"/>
        </w:rPr>
        <w:t>Over the Wall i</w:t>
      </w:r>
      <w:r w:rsidRPr="5BBBD4CF">
        <w:rPr>
          <w:rFonts w:ascii="Arial" w:eastAsia="Arial" w:hAnsi="Arial" w:cs="Arial"/>
          <w:color w:val="000000" w:themeColor="text1"/>
          <w:lang w:val="en-GB"/>
        </w:rPr>
        <w:t xml:space="preserve">s a 2–3-minute full dome film that transforms the planetarium dome into a site of anticipation, containment, and encounter. The work begins in darkness beneath a field of stars. Warning sirens sound as immense walls rise around the audience, enclosing them within a circular fortress. The structure appears protective, but as the walls reach their full height, colossal figures emerge beyond the perimeter. Their forms are vast, metallic, and unreadable. One by one they grasp the edge of the wall and peer over, surrounding the enclosure with an overwhelming presence. The beings' intentions remain uncertain. They observe. They lean closer. Hands descend into the space, reaching toward those below. Their scale suggests effortless domination, yet no attack comes. </w:t>
      </w:r>
      <w:proofErr w:type="gramStart"/>
      <w:r w:rsidRPr="5BBBD4CF">
        <w:rPr>
          <w:rFonts w:ascii="Arial" w:eastAsia="Arial" w:hAnsi="Arial" w:cs="Arial"/>
          <w:color w:val="000000" w:themeColor="text1"/>
          <w:lang w:val="en-GB"/>
        </w:rPr>
        <w:t>At the moment</w:t>
      </w:r>
      <w:proofErr w:type="gramEnd"/>
      <w:r w:rsidRPr="5BBBD4CF">
        <w:rPr>
          <w:rFonts w:ascii="Arial" w:eastAsia="Arial" w:hAnsi="Arial" w:cs="Arial"/>
          <w:color w:val="000000" w:themeColor="text1"/>
          <w:lang w:val="en-GB"/>
        </w:rPr>
        <w:t xml:space="preserve"> of greatest tension, hand outstretched, they stop just short of contact. Suspended </w:t>
      </w:r>
      <w:r w:rsidRPr="5BBBD4CF">
        <w:rPr>
          <w:rFonts w:ascii="Arial" w:eastAsia="Arial" w:hAnsi="Arial" w:cs="Arial"/>
          <w:color w:val="000000" w:themeColor="text1"/>
          <w:lang w:val="en-GB"/>
        </w:rPr>
        <w:lastRenderedPageBreak/>
        <w:t xml:space="preserve">between invitation and threat, curiosity and fear, the encounter destabilises assumptions about who is protected, who is imprisoned, and who is truly being observed. Designed specifically for the immersive environment of the planetarium, </w:t>
      </w:r>
      <w:r w:rsidRPr="5BBBD4CF">
        <w:rPr>
          <w:rFonts w:ascii="Arial" w:eastAsia="Arial" w:hAnsi="Arial" w:cs="Arial"/>
          <w:i/>
          <w:iCs/>
          <w:color w:val="000000" w:themeColor="text1"/>
          <w:lang w:val="en-GB"/>
        </w:rPr>
        <w:t>Over the Wall</w:t>
      </w:r>
      <w:r w:rsidRPr="5BBBD4CF">
        <w:rPr>
          <w:rFonts w:ascii="Arial" w:eastAsia="Arial" w:hAnsi="Arial" w:cs="Arial"/>
          <w:color w:val="000000" w:themeColor="text1"/>
          <w:lang w:val="en-GB"/>
        </w:rPr>
        <w:t xml:space="preserve"> uses scale, spatial sound, and the architecture of the dome to create a visceral experience of vulnerability. The audience occupies the centre of an event that cannot be fully understood, confronted by presences that exceed human perspective while refusing the expected act of violence. Responding to the UN/BOUND theme, the work explores the boundaries we construct in response to uncertainty. The rising walls promise security, yet they also define separation and generate fear of the unknown. As the giants appear beyond these limits, </w:t>
      </w:r>
      <w:r w:rsidRPr="5BBBD4CF">
        <w:rPr>
          <w:rFonts w:ascii="Arial" w:eastAsia="Arial" w:hAnsi="Arial" w:cs="Arial"/>
          <w:i/>
          <w:iCs/>
          <w:color w:val="000000" w:themeColor="text1"/>
          <w:lang w:val="en-GB"/>
        </w:rPr>
        <w:t>Over the Wall</w:t>
      </w:r>
      <w:r w:rsidRPr="5BBBD4CF">
        <w:rPr>
          <w:rFonts w:ascii="Arial" w:eastAsia="Arial" w:hAnsi="Arial" w:cs="Arial"/>
          <w:color w:val="000000" w:themeColor="text1"/>
          <w:lang w:val="en-GB"/>
        </w:rPr>
        <w:t xml:space="preserve"> asks whether the greatest barrier is the wall itself—or the stories we tell about what lies beyond it.</w:t>
      </w:r>
    </w:p>
    <w:p w14:paraId="70C3DDDA" w14:textId="19877252" w:rsidR="57357B5C" w:rsidRDefault="57357B5C" w:rsidP="57357B5C">
      <w:pPr>
        <w:rPr>
          <w:rFonts w:ascii="Arial" w:eastAsia="Arial" w:hAnsi="Arial" w:cs="Arial"/>
          <w:b/>
          <w:bCs/>
          <w:i/>
          <w:iCs/>
          <w:color w:val="000000" w:themeColor="text1"/>
          <w:sz w:val="28"/>
          <w:szCs w:val="28"/>
          <w:lang w:val="en-GB"/>
        </w:rPr>
      </w:pPr>
    </w:p>
    <w:p w14:paraId="7945BCA4" w14:textId="2DEF011A" w:rsidR="6EB5C014" w:rsidRDefault="6EB5C014" w:rsidP="5BBBD4CF">
      <w:pPr>
        <w:keepNext/>
        <w:rPr>
          <w:rFonts w:ascii="Arial" w:eastAsia="Arial" w:hAnsi="Arial" w:cs="Arial"/>
          <w:b/>
          <w:bCs/>
          <w:i/>
          <w:iCs/>
          <w:sz w:val="28"/>
          <w:szCs w:val="28"/>
        </w:rPr>
      </w:pPr>
      <w:r w:rsidRPr="5BBBD4CF">
        <w:rPr>
          <w:rFonts w:ascii="Arial" w:eastAsia="Arial" w:hAnsi="Arial" w:cs="Arial"/>
          <w:b/>
          <w:bCs/>
          <w:i/>
          <w:iCs/>
          <w:sz w:val="28"/>
          <w:szCs w:val="28"/>
        </w:rPr>
        <w:t>Perinatal Dreaming – Understanding Country</w:t>
      </w:r>
    </w:p>
    <w:p w14:paraId="25CF0F42" w14:textId="60C96B49" w:rsidR="7D64C809" w:rsidRDefault="7D64C809" w:rsidP="5BBBD4CF">
      <w:pPr>
        <w:ind w:left="720"/>
        <w:rPr>
          <w:rFonts w:ascii="Arial" w:eastAsia="Arial" w:hAnsi="Arial" w:cs="Arial"/>
        </w:rPr>
      </w:pPr>
      <w:r w:rsidRPr="5BBBD4CF">
        <w:rPr>
          <w:rFonts w:ascii="Arial" w:eastAsia="Arial" w:hAnsi="Arial" w:cs="Arial"/>
          <w:i/>
          <w:iCs/>
          <w:lang w:val="en-GB"/>
        </w:rPr>
        <w:t>Perinatal Dreaming – Understanding Country</w:t>
      </w:r>
      <w:r w:rsidRPr="5BBBD4CF">
        <w:rPr>
          <w:rFonts w:ascii="Arial" w:eastAsia="Arial" w:hAnsi="Arial" w:cs="Arial"/>
          <w:lang w:val="en-GB"/>
        </w:rPr>
        <w:t xml:space="preserve"> is an immersive audiovisual work that invites audiences to enter the often-unseen world of early life, memory, and belonging. Grounded in the Indigenous knowledge systems of </w:t>
      </w:r>
      <w:proofErr w:type="spellStart"/>
      <w:r w:rsidRPr="5BBBD4CF">
        <w:rPr>
          <w:rFonts w:ascii="Arial" w:eastAsia="Arial" w:hAnsi="Arial" w:cs="Arial"/>
          <w:lang w:val="en-GB"/>
        </w:rPr>
        <w:t>Dadirri</w:t>
      </w:r>
      <w:proofErr w:type="spellEnd"/>
      <w:r w:rsidRPr="5BBBD4CF">
        <w:rPr>
          <w:rFonts w:ascii="Arial" w:eastAsia="Arial" w:hAnsi="Arial" w:cs="Arial"/>
          <w:lang w:val="en-GB"/>
        </w:rPr>
        <w:t xml:space="preserve"> (deep listening) and Kanyini (relational responsibility and connectedness), the work explores how experiences before birth shape wellbeing across generations. Created by Indigenous midwife, artist, and researcher Marianne Wobcke, the project emerges from lived experience, community knowledge, and research into intergenerational and perinatal trauma affecting Aboriginal and Torres Strait Islander families. Through immersive imagery, sound, and embodied storytelling,</w:t>
      </w:r>
      <w:r w:rsidR="520DDAB0" w:rsidRPr="5BBBD4CF">
        <w:rPr>
          <w:rFonts w:ascii="Arial" w:eastAsia="Arial" w:hAnsi="Arial" w:cs="Arial"/>
          <w:lang w:val="en-GB"/>
        </w:rPr>
        <w:t xml:space="preserve"> </w:t>
      </w:r>
      <w:proofErr w:type="gramStart"/>
      <w:r w:rsidRPr="5BBBD4CF">
        <w:rPr>
          <w:rFonts w:ascii="Arial" w:eastAsia="Arial" w:hAnsi="Arial" w:cs="Arial"/>
          <w:lang w:val="en-GB"/>
        </w:rPr>
        <w:t>audiences</w:t>
      </w:r>
      <w:proofErr w:type="gramEnd"/>
      <w:r w:rsidRPr="5BBBD4CF">
        <w:rPr>
          <w:rFonts w:ascii="Arial" w:eastAsia="Arial" w:hAnsi="Arial" w:cs="Arial"/>
          <w:lang w:val="en-GB"/>
        </w:rPr>
        <w:t xml:space="preserve"> journey through the womb as a place of both vulnerability and possibility, a site where inherited experiences are carried, transformed, and renewed. Developed in collaboration with internationally recognised VR and immersive technologies specialist Volker </w:t>
      </w:r>
      <w:proofErr w:type="spellStart"/>
      <w:r w:rsidRPr="5BBBD4CF">
        <w:rPr>
          <w:rFonts w:ascii="Arial" w:eastAsia="Arial" w:hAnsi="Arial" w:cs="Arial"/>
          <w:lang w:val="en-GB"/>
        </w:rPr>
        <w:t>Kuchelmeister</w:t>
      </w:r>
      <w:proofErr w:type="spellEnd"/>
      <w:r w:rsidRPr="5BBBD4CF">
        <w:rPr>
          <w:rFonts w:ascii="Arial" w:eastAsia="Arial" w:hAnsi="Arial" w:cs="Arial"/>
          <w:lang w:val="en-GB"/>
        </w:rPr>
        <w:t xml:space="preserve"> and produced through the UNSW </w:t>
      </w:r>
      <w:proofErr w:type="spellStart"/>
      <w:r w:rsidRPr="5BBBD4CF">
        <w:rPr>
          <w:rFonts w:ascii="Arial" w:eastAsia="Arial" w:hAnsi="Arial" w:cs="Arial"/>
          <w:lang w:val="en-GB"/>
        </w:rPr>
        <w:t>iFeel</w:t>
      </w:r>
      <w:proofErr w:type="spellEnd"/>
      <w:r w:rsidRPr="5BBBD4CF">
        <w:rPr>
          <w:rFonts w:ascii="Arial" w:eastAsia="Arial" w:hAnsi="Arial" w:cs="Arial"/>
          <w:lang w:val="en-GB"/>
        </w:rPr>
        <w:t xml:space="preserve"> Lab, the work combines Indigenous knowledge, creative practice, and immersive technologies to create a deeply embodied experience. Presented within the Planetarium dome, the project expands beyond conventional screen-based storytelling to create an enveloping sensory environment. The celestial setting reinforces its central proposition: that healing occurs through connection—to Country, kin, community, and the more-than-human world. Rather than presenting trauma as an individual pathology, Perinatal Dreaming – Understanding Country situates wellbeing within collective, cultural, and ecological relationships. Aligned with the spirit of UN/BOUND, the work challenges colonial and biomedical frameworks that have historically fragmented maternal care and Indigenous knowledge. By bringing together First Nations epistemologies, health research, artistic practice, and immersive media innovation, it opens space for dialogue about what becomes possible when maternal wellbeing is reimagined through cultural integrity, relational trust, and creative innovation. The work offers audiences not only an artistic experience but an invitation to reflect on healing, connection, and the futures we create together.</w:t>
      </w:r>
    </w:p>
    <w:p w14:paraId="04DF879D" w14:textId="77777777" w:rsidR="00F46EE1" w:rsidRDefault="00F46EE1" w:rsidP="5BBBD4CF">
      <w:pPr>
        <w:rPr>
          <w:rFonts w:ascii="Arial" w:eastAsia="Arial" w:hAnsi="Arial" w:cs="Arial"/>
          <w:b/>
          <w:bCs/>
          <w:sz w:val="24"/>
          <w:szCs w:val="24"/>
        </w:rPr>
      </w:pPr>
    </w:p>
    <w:p w14:paraId="2251C251" w14:textId="720F9AD1" w:rsidR="21EB1885" w:rsidRDefault="21EB1885" w:rsidP="5BBBD4CF">
      <w:pPr>
        <w:keepNext/>
        <w:rPr>
          <w:rFonts w:ascii="Arial" w:eastAsia="Arial" w:hAnsi="Arial" w:cs="Arial"/>
          <w:b/>
          <w:bCs/>
          <w:i/>
          <w:iCs/>
          <w:color w:val="000000" w:themeColor="text1"/>
          <w:sz w:val="28"/>
          <w:szCs w:val="28"/>
          <w:lang w:val="en-GB"/>
        </w:rPr>
      </w:pPr>
      <w:r w:rsidRPr="5BBBD4CF">
        <w:rPr>
          <w:rFonts w:ascii="Arial" w:eastAsia="Arial" w:hAnsi="Arial" w:cs="Arial"/>
          <w:b/>
          <w:bCs/>
          <w:i/>
          <w:iCs/>
          <w:color w:val="000000" w:themeColor="text1"/>
          <w:sz w:val="28"/>
          <w:szCs w:val="28"/>
          <w:lang w:val="en-GB"/>
        </w:rPr>
        <w:lastRenderedPageBreak/>
        <w:t>Rosette</w:t>
      </w:r>
    </w:p>
    <w:p w14:paraId="798A3567" w14:textId="3E6DE377" w:rsidR="338306D2" w:rsidRDefault="338306D2" w:rsidP="5BBBD4CF">
      <w:pPr>
        <w:spacing w:line="276" w:lineRule="auto"/>
        <w:ind w:left="720"/>
        <w:rPr>
          <w:rFonts w:ascii="Arial" w:eastAsia="Arial" w:hAnsi="Arial" w:cs="Arial"/>
          <w:color w:val="000000" w:themeColor="text1"/>
        </w:rPr>
      </w:pPr>
      <w:r w:rsidRPr="5BBBD4CF">
        <w:rPr>
          <w:rFonts w:ascii="Arial" w:eastAsia="Arial" w:hAnsi="Arial" w:cs="Arial"/>
          <w:i/>
          <w:iCs/>
          <w:color w:val="000000" w:themeColor="text1"/>
          <w:lang w:val="en-GB"/>
        </w:rPr>
        <w:t>Rosette</w:t>
      </w:r>
      <w:r w:rsidRPr="5BBBD4CF">
        <w:rPr>
          <w:rFonts w:ascii="Arial" w:eastAsia="Arial" w:hAnsi="Arial" w:cs="Arial"/>
          <w:color w:val="000000" w:themeColor="text1"/>
          <w:lang w:val="en-GB"/>
        </w:rPr>
        <w:t xml:space="preserve"> is a </w:t>
      </w:r>
      <w:proofErr w:type="spellStart"/>
      <w:r w:rsidRPr="5BBBD4CF">
        <w:rPr>
          <w:rFonts w:ascii="Arial" w:eastAsia="Arial" w:hAnsi="Arial" w:cs="Arial"/>
          <w:color w:val="000000" w:themeColor="text1"/>
          <w:lang w:val="en-GB"/>
        </w:rPr>
        <w:t>fulldome</w:t>
      </w:r>
      <w:proofErr w:type="spellEnd"/>
      <w:r w:rsidRPr="5BBBD4CF">
        <w:rPr>
          <w:rFonts w:ascii="Arial" w:eastAsia="Arial" w:hAnsi="Arial" w:cs="Arial"/>
          <w:color w:val="000000" w:themeColor="text1"/>
          <w:lang w:val="en-GB"/>
        </w:rPr>
        <w:t xml:space="preserve"> immersive experience that carries audiences on a single, unbroken zoom from a wide view of the Milky Way down into the heart of the Rosette Nebula, a vast cloud of gas and newborn stars some 5,000 light years away. Every frame is built from real photographs of the night sky. Images shot from very wide to extreme close-up, captured with everything from an everyday camera lens to professional-grade telescopes under some of the darkest skies on Earth, are matched against a map of the real stars and layered together so precisely that the journey inward never breaks. The glowing gas, the sculpted ridges, and the hollow carved out by a cluster of young stars are all real light that reached the camera, reshaped into something you can travel through. The work is designed to create a feeling of awe. Original music, narration and immersive surround sound are scored to the motion of the zoom, and the pacing is shaped so that the sense of scale builds slowly, giving the audience time to feel the distance they are crossing. Colour is used to reveal detail and structure the human eye could never see on its own, while the steady descent from wide shot to close-up makes the sheer jump in scale something you feel in your body. Created as part of doctoral research into immersive astronomy filmmaking, Rosette asks whether real scientific imagery, paired with sound, scale, and careful pacing, can move an audience and deepen their understanding at the same time. It invites viewers not just to look at the cosmos, but to travel into it.</w:t>
      </w:r>
    </w:p>
    <w:p w14:paraId="72BA8A09" w14:textId="0D39E47B" w:rsidR="57357B5C" w:rsidRDefault="57357B5C" w:rsidP="57357B5C">
      <w:pPr>
        <w:spacing w:line="276" w:lineRule="auto"/>
        <w:rPr>
          <w:rFonts w:ascii="Arial" w:eastAsia="Arial" w:hAnsi="Arial" w:cs="Arial"/>
          <w:b/>
          <w:bCs/>
          <w:i/>
          <w:iCs/>
          <w:color w:val="FF0000"/>
          <w:sz w:val="28"/>
          <w:szCs w:val="28"/>
        </w:rPr>
      </w:pPr>
    </w:p>
    <w:p w14:paraId="17C22C7B" w14:textId="1DE2122A" w:rsidR="58E25C55" w:rsidRDefault="58E25C55" w:rsidP="5BBBD4CF">
      <w:pPr>
        <w:keepNext/>
        <w:rPr>
          <w:rFonts w:ascii="Arial" w:eastAsia="Arial" w:hAnsi="Arial" w:cs="Arial"/>
          <w:b/>
          <w:bCs/>
          <w:sz w:val="28"/>
          <w:szCs w:val="28"/>
          <w:lang w:val="en-GB"/>
        </w:rPr>
      </w:pPr>
      <w:r w:rsidRPr="5BBBD4CF">
        <w:rPr>
          <w:rFonts w:ascii="Arial" w:eastAsia="Arial" w:hAnsi="Arial" w:cs="Arial"/>
          <w:b/>
          <w:bCs/>
          <w:i/>
          <w:iCs/>
          <w:sz w:val="28"/>
          <w:szCs w:val="28"/>
          <w:lang w:val="en-GB"/>
        </w:rPr>
        <w:t>Sounds of 1679</w:t>
      </w:r>
    </w:p>
    <w:p w14:paraId="102B4B29" w14:textId="0A5E0E3A" w:rsidR="636ECC89" w:rsidRDefault="636ECC89" w:rsidP="5BBBD4CF">
      <w:pPr>
        <w:ind w:left="720"/>
        <w:rPr>
          <w:rFonts w:ascii="Arial" w:eastAsia="Arial" w:hAnsi="Arial" w:cs="Arial"/>
          <w:lang w:val="en-GB"/>
        </w:rPr>
      </w:pPr>
      <w:r w:rsidRPr="5BBBD4CF">
        <w:rPr>
          <w:rFonts w:ascii="Arial" w:eastAsia="Arial" w:hAnsi="Arial" w:cs="Arial"/>
          <w:i/>
          <w:iCs/>
          <w:lang w:val="en-GB"/>
        </w:rPr>
        <w:t xml:space="preserve">Sounds of 1679 </w:t>
      </w:r>
      <w:r w:rsidRPr="5BBBD4CF">
        <w:rPr>
          <w:rFonts w:ascii="Arial" w:eastAsia="Arial" w:hAnsi="Arial" w:cs="Arial"/>
          <w:lang w:val="en-GB"/>
        </w:rPr>
        <w:t>reimagines the iconic Arecibo Message, first transmitted into space in 1974 as binary code, by transforming it into a dynamic, generative audiovisual experience. Recorded live in a single pass, the work merges sound and image to let audiences encounter the message as a temporal unfolding rather than a static signal. At its core is a sonification of the Arecibo message, divided into 11 sections, each assigned to a distinct instrument. These instruments do more than produce sound: they trigger segments of the message within a polyphonic sequencer grid that functions as both a compositional system and a visual map. As each instrument plays, corresponding parts of the encoded signal are activated, allowing the audience to experience a gradual, real-time “decoding.” Each note corresponds to data, creating a sense of narrative progression as the message emerges. Visually and sonically, the piece develops through contrast. Initially, fragments of the message appear faintly, accompanied by subtle background noise. As the performance progresses, the message grows clearer and more coherent, while the surrounding visual noise intensifies. Eventually, this balance shifts: the once-legible message becomes obscured, overwhelmed by the simulated interference of cosmic space. This arc of emergence, clarity, and dissolution, underscores the fragility of communication across vast distances. “Sounds of 1679” invites reflection on transmission, perception, and loss, suggesting that even our most deliberate attempts to connect across the universe remain vulnerable to time, noise, and distance.</w:t>
      </w:r>
    </w:p>
    <w:p w14:paraId="3BD508D0" w14:textId="0249FAC7" w:rsidR="3DA8515E" w:rsidRDefault="3DA8515E" w:rsidP="3DA8515E">
      <w:pPr>
        <w:rPr>
          <w:rFonts w:ascii="Arial" w:eastAsia="Arial" w:hAnsi="Arial" w:cs="Arial"/>
          <w:b/>
          <w:bCs/>
          <w:i/>
          <w:iCs/>
          <w:sz w:val="28"/>
          <w:szCs w:val="28"/>
          <w:lang w:val="en-GB"/>
        </w:rPr>
      </w:pPr>
    </w:p>
    <w:p w14:paraId="618175D4" w14:textId="240FA28B" w:rsidR="600CB4AB" w:rsidRDefault="600CB4AB" w:rsidP="5BBBD4CF">
      <w:pPr>
        <w:keepNext/>
        <w:rPr>
          <w:rFonts w:ascii="Arial" w:eastAsia="Arial" w:hAnsi="Arial" w:cs="Arial"/>
          <w:b/>
          <w:bCs/>
          <w:i/>
          <w:iCs/>
          <w:color w:val="000000" w:themeColor="text1"/>
          <w:sz w:val="28"/>
          <w:szCs w:val="28"/>
          <w:lang w:val="en-GB"/>
        </w:rPr>
      </w:pPr>
      <w:r w:rsidRPr="5BBBD4CF">
        <w:rPr>
          <w:rFonts w:ascii="Arial" w:eastAsia="Arial" w:hAnsi="Arial" w:cs="Arial"/>
          <w:b/>
          <w:bCs/>
          <w:i/>
          <w:iCs/>
          <w:color w:val="000000" w:themeColor="text1"/>
          <w:sz w:val="28"/>
          <w:szCs w:val="28"/>
          <w:lang w:val="en-GB"/>
        </w:rPr>
        <w:lastRenderedPageBreak/>
        <w:t>The Ouroboros</w:t>
      </w:r>
    </w:p>
    <w:p w14:paraId="168D3648" w14:textId="47747473" w:rsidR="5D0DF7E5" w:rsidRDefault="5D0DF7E5" w:rsidP="5BBBD4CF">
      <w:pPr>
        <w:ind w:left="720"/>
        <w:rPr>
          <w:rFonts w:ascii="Arial" w:eastAsia="Arial" w:hAnsi="Arial" w:cs="Arial"/>
          <w:color w:val="000000" w:themeColor="text1"/>
          <w:lang w:val="en-GB"/>
        </w:rPr>
      </w:pPr>
      <w:r w:rsidRPr="5BBBD4CF">
        <w:rPr>
          <w:rFonts w:ascii="Arial" w:eastAsia="Arial" w:hAnsi="Arial" w:cs="Arial"/>
          <w:i/>
          <w:iCs/>
          <w:color w:val="000000" w:themeColor="text1"/>
          <w:lang w:val="en-GB"/>
        </w:rPr>
        <w:t xml:space="preserve">The Ouroboros </w:t>
      </w:r>
      <w:r w:rsidRPr="5BBBD4CF">
        <w:rPr>
          <w:rFonts w:ascii="Arial" w:eastAsia="Arial" w:hAnsi="Arial" w:cs="Arial"/>
          <w:color w:val="000000" w:themeColor="text1"/>
          <w:lang w:val="en-GB"/>
        </w:rPr>
        <w:t>explores eternal cycles of change, unity, and self-creation through the symbolic return of life, death, and rebirth. Drawing on the image of the serpent consuming its own tail, the work reflects infinity as both a structure and a condition of existence, where endings fold seamlessly back into beginnings. It considers identity as fluid rather than fixed, shaped continuously through processes of dissolution and renewal. In this cyclical framework, destruction is not an endpoint but a necessary passage toward transformation, suggesting that all things are perpetually in the act of becoming themselves again.</w:t>
      </w:r>
    </w:p>
    <w:p w14:paraId="52C90641" w14:textId="0FD433B9" w:rsidR="3DA8515E" w:rsidRDefault="3DA8515E" w:rsidP="3DA8515E">
      <w:pPr>
        <w:rPr>
          <w:rFonts w:ascii="Arial" w:eastAsia="Arial" w:hAnsi="Arial" w:cs="Arial"/>
          <w:b/>
          <w:bCs/>
          <w:i/>
          <w:iCs/>
          <w:sz w:val="28"/>
          <w:szCs w:val="28"/>
        </w:rPr>
      </w:pPr>
    </w:p>
    <w:p w14:paraId="4DD2F381" w14:textId="0783BB5F" w:rsidR="1DC875BD" w:rsidRDefault="01B7B9C7" w:rsidP="3DA8515E">
      <w:pPr>
        <w:keepNext/>
        <w:spacing w:line="276" w:lineRule="auto"/>
        <w:rPr>
          <w:rFonts w:ascii="Arial" w:eastAsia="Arial" w:hAnsi="Arial" w:cs="Arial"/>
          <w:b/>
          <w:bCs/>
          <w:lang w:val="en-GB"/>
        </w:rPr>
      </w:pPr>
      <w:r w:rsidRPr="3DA8515E">
        <w:rPr>
          <w:rFonts w:ascii="Arial" w:eastAsia="Arial" w:hAnsi="Arial" w:cs="Arial"/>
          <w:b/>
          <w:bCs/>
          <w:i/>
          <w:iCs/>
          <w:sz w:val="28"/>
          <w:szCs w:val="28"/>
        </w:rPr>
        <w:t>The Palace</w:t>
      </w:r>
    </w:p>
    <w:p w14:paraId="57E4F96D" w14:textId="61B5F3F5" w:rsidR="1DC875BD" w:rsidRDefault="3DCEA1B8" w:rsidP="086ED6B0">
      <w:pPr>
        <w:ind w:left="720"/>
        <w:rPr>
          <w:rFonts w:ascii="Arial" w:eastAsia="Arial" w:hAnsi="Arial" w:cs="Arial"/>
          <w:color w:val="000000" w:themeColor="text1"/>
        </w:rPr>
      </w:pPr>
      <w:r w:rsidRPr="086ED6B0">
        <w:rPr>
          <w:rFonts w:ascii="Arial" w:eastAsia="Arial" w:hAnsi="Arial" w:cs="Arial"/>
          <w:i/>
          <w:iCs/>
          <w:color w:val="000000" w:themeColor="text1"/>
        </w:rPr>
        <w:t>The Palace i</w:t>
      </w:r>
      <w:r w:rsidRPr="086ED6B0">
        <w:rPr>
          <w:rFonts w:ascii="Arial" w:eastAsia="Arial" w:hAnsi="Arial" w:cs="Arial"/>
          <w:color w:val="000000" w:themeColor="text1"/>
        </w:rPr>
        <w:t xml:space="preserve">s an exploration of a set of mathematically derived three-dimensional fractal structures, variations of the </w:t>
      </w:r>
      <w:proofErr w:type="spellStart"/>
      <w:r w:rsidRPr="086ED6B0">
        <w:rPr>
          <w:rFonts w:ascii="Arial" w:eastAsia="Arial" w:hAnsi="Arial" w:cs="Arial"/>
          <w:color w:val="000000" w:themeColor="text1"/>
        </w:rPr>
        <w:t>Mandelbulb</w:t>
      </w:r>
      <w:proofErr w:type="spellEnd"/>
      <w:r w:rsidRPr="086ED6B0">
        <w:rPr>
          <w:rFonts w:ascii="Arial" w:eastAsia="Arial" w:hAnsi="Arial" w:cs="Arial"/>
          <w:color w:val="000000" w:themeColor="text1"/>
        </w:rPr>
        <w:t xml:space="preserve"> equation and the Menger sponge. The resultant structures themselves remain bounded, showing a solid but infinitely detailed surface. This exploration is a small journey of a fantastically detailed space that is unlike anything we perhaps believe we could encounter in everyday life. It is a selected journey from an imagined human viewpoint, and it is a view that entangles the explorer with the structure, because boundaries do not necessarily exist in fractal structures. The explorer finds themselves traversing space and form, inside and outside. What may appear to be architectural constructs throughout this journey are just the impositions of our learned experiences.  Walls, Floors, Columns, the presumed rules of construction, are just phases between the blurred distinctions of structure and landscape.</w:t>
      </w:r>
    </w:p>
    <w:p w14:paraId="27C1B5A0" w14:textId="0ACCA740" w:rsidR="1366B8AD" w:rsidRDefault="1366B8AD" w:rsidP="1366B8AD">
      <w:pPr>
        <w:spacing w:line="276" w:lineRule="auto"/>
        <w:rPr>
          <w:rFonts w:ascii="Arial" w:eastAsia="Arial" w:hAnsi="Arial" w:cs="Arial"/>
          <w:b/>
          <w:bCs/>
          <w:i/>
          <w:iCs/>
          <w:color w:val="FF0000"/>
          <w:sz w:val="28"/>
          <w:szCs w:val="28"/>
        </w:rPr>
      </w:pPr>
    </w:p>
    <w:sectPr w:rsidR="1366B8AD" w:rsidSect="00364466">
      <w:pgSz w:w="11906" w:h="16838"/>
      <w:pgMar w:top="1440" w:right="1440"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76EC9"/>
    <w:multiLevelType w:val="hybridMultilevel"/>
    <w:tmpl w:val="F64C65DE"/>
    <w:lvl w:ilvl="0" w:tplc="6898222E">
      <w:start w:val="1"/>
      <w:numFmt w:val="decimal"/>
      <w:lvlText w:val="%1."/>
      <w:lvlJc w:val="left"/>
      <w:pPr>
        <w:ind w:left="720" w:hanging="360"/>
      </w:pPr>
    </w:lvl>
    <w:lvl w:ilvl="1" w:tplc="990CF6C4">
      <w:start w:val="1"/>
      <w:numFmt w:val="lowerLetter"/>
      <w:lvlText w:val="%2."/>
      <w:lvlJc w:val="left"/>
      <w:pPr>
        <w:ind w:left="1440" w:hanging="360"/>
      </w:pPr>
    </w:lvl>
    <w:lvl w:ilvl="2" w:tplc="440E3D10">
      <w:start w:val="1"/>
      <w:numFmt w:val="lowerRoman"/>
      <w:lvlText w:val="%3."/>
      <w:lvlJc w:val="right"/>
      <w:pPr>
        <w:ind w:left="2160" w:hanging="180"/>
      </w:pPr>
    </w:lvl>
    <w:lvl w:ilvl="3" w:tplc="0BC4D52C">
      <w:start w:val="1"/>
      <w:numFmt w:val="decimal"/>
      <w:lvlText w:val="%4."/>
      <w:lvlJc w:val="left"/>
      <w:pPr>
        <w:ind w:left="2880" w:hanging="360"/>
      </w:pPr>
    </w:lvl>
    <w:lvl w:ilvl="4" w:tplc="B3928CDE">
      <w:start w:val="1"/>
      <w:numFmt w:val="lowerLetter"/>
      <w:lvlText w:val="%5."/>
      <w:lvlJc w:val="left"/>
      <w:pPr>
        <w:ind w:left="3600" w:hanging="360"/>
      </w:pPr>
    </w:lvl>
    <w:lvl w:ilvl="5" w:tplc="A8B6BCCA">
      <w:start w:val="1"/>
      <w:numFmt w:val="lowerRoman"/>
      <w:lvlText w:val="%6."/>
      <w:lvlJc w:val="right"/>
      <w:pPr>
        <w:ind w:left="4320" w:hanging="180"/>
      </w:pPr>
    </w:lvl>
    <w:lvl w:ilvl="6" w:tplc="17EAAB6C">
      <w:start w:val="1"/>
      <w:numFmt w:val="decimal"/>
      <w:lvlText w:val="%7."/>
      <w:lvlJc w:val="left"/>
      <w:pPr>
        <w:ind w:left="5040" w:hanging="360"/>
      </w:pPr>
    </w:lvl>
    <w:lvl w:ilvl="7" w:tplc="DD0EF696">
      <w:start w:val="1"/>
      <w:numFmt w:val="lowerLetter"/>
      <w:lvlText w:val="%8."/>
      <w:lvlJc w:val="left"/>
      <w:pPr>
        <w:ind w:left="5760" w:hanging="360"/>
      </w:pPr>
    </w:lvl>
    <w:lvl w:ilvl="8" w:tplc="91E21DE6">
      <w:start w:val="1"/>
      <w:numFmt w:val="lowerRoman"/>
      <w:lvlText w:val="%9."/>
      <w:lvlJc w:val="right"/>
      <w:pPr>
        <w:ind w:left="6480" w:hanging="180"/>
      </w:pPr>
    </w:lvl>
  </w:abstractNum>
  <w:num w:numId="1" w16cid:durableId="32581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2E8"/>
    <w:rsid w:val="00041577"/>
    <w:rsid w:val="00082902"/>
    <w:rsid w:val="000BFA15"/>
    <w:rsid w:val="000E63AA"/>
    <w:rsid w:val="00153EFF"/>
    <w:rsid w:val="001F1497"/>
    <w:rsid w:val="002E6DC9"/>
    <w:rsid w:val="0030B932"/>
    <w:rsid w:val="00364466"/>
    <w:rsid w:val="003A7A86"/>
    <w:rsid w:val="004412E8"/>
    <w:rsid w:val="00454AC5"/>
    <w:rsid w:val="004859FD"/>
    <w:rsid w:val="004D28F3"/>
    <w:rsid w:val="006812E0"/>
    <w:rsid w:val="007B1CAE"/>
    <w:rsid w:val="00898A7B"/>
    <w:rsid w:val="00A671D3"/>
    <w:rsid w:val="00C413C2"/>
    <w:rsid w:val="00CB0D69"/>
    <w:rsid w:val="00DF0AA2"/>
    <w:rsid w:val="00E45CE3"/>
    <w:rsid w:val="00EF2C41"/>
    <w:rsid w:val="00F33FA2"/>
    <w:rsid w:val="00F46EE1"/>
    <w:rsid w:val="00F82096"/>
    <w:rsid w:val="011B81BC"/>
    <w:rsid w:val="01B7B9C7"/>
    <w:rsid w:val="02B8EC4D"/>
    <w:rsid w:val="032D5208"/>
    <w:rsid w:val="043181A1"/>
    <w:rsid w:val="0538A922"/>
    <w:rsid w:val="0547E0A9"/>
    <w:rsid w:val="05A17C16"/>
    <w:rsid w:val="06989128"/>
    <w:rsid w:val="0733C37E"/>
    <w:rsid w:val="07BEF2CA"/>
    <w:rsid w:val="0805A1CC"/>
    <w:rsid w:val="086ED6B0"/>
    <w:rsid w:val="09D38EF4"/>
    <w:rsid w:val="0A01CD36"/>
    <w:rsid w:val="0AFB936D"/>
    <w:rsid w:val="0B0C37A1"/>
    <w:rsid w:val="0B567222"/>
    <w:rsid w:val="0C50122A"/>
    <w:rsid w:val="0C555D9B"/>
    <w:rsid w:val="0CA20822"/>
    <w:rsid w:val="0D5AC819"/>
    <w:rsid w:val="0E686A89"/>
    <w:rsid w:val="0E86940A"/>
    <w:rsid w:val="0F293807"/>
    <w:rsid w:val="0F4A5C5C"/>
    <w:rsid w:val="0F4DEFFA"/>
    <w:rsid w:val="10516E51"/>
    <w:rsid w:val="10F29A54"/>
    <w:rsid w:val="11C03A15"/>
    <w:rsid w:val="11F70A19"/>
    <w:rsid w:val="12656BF4"/>
    <w:rsid w:val="12EDCF2F"/>
    <w:rsid w:val="13213271"/>
    <w:rsid w:val="1332F997"/>
    <w:rsid w:val="1366B8AD"/>
    <w:rsid w:val="13DF4539"/>
    <w:rsid w:val="14345245"/>
    <w:rsid w:val="14961F01"/>
    <w:rsid w:val="14B536E5"/>
    <w:rsid w:val="14FF8D28"/>
    <w:rsid w:val="15180959"/>
    <w:rsid w:val="1584155E"/>
    <w:rsid w:val="15C3187B"/>
    <w:rsid w:val="16339C72"/>
    <w:rsid w:val="167F460B"/>
    <w:rsid w:val="177E4D63"/>
    <w:rsid w:val="17D0FD43"/>
    <w:rsid w:val="18080B95"/>
    <w:rsid w:val="188FBC9A"/>
    <w:rsid w:val="19B7F287"/>
    <w:rsid w:val="1A16FB70"/>
    <w:rsid w:val="1A6A4C95"/>
    <w:rsid w:val="1A8EE796"/>
    <w:rsid w:val="1B46C378"/>
    <w:rsid w:val="1B8A81F2"/>
    <w:rsid w:val="1C8A5971"/>
    <w:rsid w:val="1C8B4411"/>
    <w:rsid w:val="1D65E1A0"/>
    <w:rsid w:val="1DC875BD"/>
    <w:rsid w:val="1DF31222"/>
    <w:rsid w:val="1E0B807F"/>
    <w:rsid w:val="1F0E9E75"/>
    <w:rsid w:val="1F9344FD"/>
    <w:rsid w:val="1FB3D8CE"/>
    <w:rsid w:val="21E63D18"/>
    <w:rsid w:val="21EB1885"/>
    <w:rsid w:val="2246DF6D"/>
    <w:rsid w:val="226A644D"/>
    <w:rsid w:val="22CF82C2"/>
    <w:rsid w:val="234C4279"/>
    <w:rsid w:val="24B7EFE2"/>
    <w:rsid w:val="26E5FDDB"/>
    <w:rsid w:val="26FBD8BA"/>
    <w:rsid w:val="27FA3E3E"/>
    <w:rsid w:val="27FDB767"/>
    <w:rsid w:val="28111921"/>
    <w:rsid w:val="285CCC2C"/>
    <w:rsid w:val="28AED1E6"/>
    <w:rsid w:val="28DD13D9"/>
    <w:rsid w:val="294076B6"/>
    <w:rsid w:val="29CE0C33"/>
    <w:rsid w:val="2A8F1D2A"/>
    <w:rsid w:val="2B1742CE"/>
    <w:rsid w:val="2D9955A5"/>
    <w:rsid w:val="2DD781D2"/>
    <w:rsid w:val="2DE30A77"/>
    <w:rsid w:val="2DE4520F"/>
    <w:rsid w:val="2E177BD9"/>
    <w:rsid w:val="2E825A05"/>
    <w:rsid w:val="2EA4FCF1"/>
    <w:rsid w:val="2F66475E"/>
    <w:rsid w:val="2FBF046E"/>
    <w:rsid w:val="2FF6A38A"/>
    <w:rsid w:val="301375B4"/>
    <w:rsid w:val="30BACB02"/>
    <w:rsid w:val="30E81BD0"/>
    <w:rsid w:val="31637E94"/>
    <w:rsid w:val="317E712A"/>
    <w:rsid w:val="31F6CA9E"/>
    <w:rsid w:val="324220D9"/>
    <w:rsid w:val="3257C425"/>
    <w:rsid w:val="32648D79"/>
    <w:rsid w:val="3297A24C"/>
    <w:rsid w:val="329A21FA"/>
    <w:rsid w:val="338306D2"/>
    <w:rsid w:val="342D4F88"/>
    <w:rsid w:val="3512E789"/>
    <w:rsid w:val="351E33AF"/>
    <w:rsid w:val="354EE860"/>
    <w:rsid w:val="355FA627"/>
    <w:rsid w:val="356D9D3D"/>
    <w:rsid w:val="35C7EA53"/>
    <w:rsid w:val="35CD4860"/>
    <w:rsid w:val="35F2BEA2"/>
    <w:rsid w:val="37780E24"/>
    <w:rsid w:val="37815D5C"/>
    <w:rsid w:val="37950C8D"/>
    <w:rsid w:val="37C4EA63"/>
    <w:rsid w:val="3802CEF5"/>
    <w:rsid w:val="38976F8E"/>
    <w:rsid w:val="39893B95"/>
    <w:rsid w:val="398BBD6D"/>
    <w:rsid w:val="39BA0279"/>
    <w:rsid w:val="39C639A3"/>
    <w:rsid w:val="3A06B5C9"/>
    <w:rsid w:val="3B12A60A"/>
    <w:rsid w:val="3B51A834"/>
    <w:rsid w:val="3BE1FAF1"/>
    <w:rsid w:val="3BF5FD10"/>
    <w:rsid w:val="3C1ADB01"/>
    <w:rsid w:val="3DA8193D"/>
    <w:rsid w:val="3DA8515E"/>
    <w:rsid w:val="3DCEA1B8"/>
    <w:rsid w:val="3E2A10E2"/>
    <w:rsid w:val="3F77D37C"/>
    <w:rsid w:val="3FA09A23"/>
    <w:rsid w:val="3FD88844"/>
    <w:rsid w:val="3FF01667"/>
    <w:rsid w:val="403B1250"/>
    <w:rsid w:val="404CF0B6"/>
    <w:rsid w:val="406E2248"/>
    <w:rsid w:val="40E9B811"/>
    <w:rsid w:val="41796BB7"/>
    <w:rsid w:val="41B1DA08"/>
    <w:rsid w:val="4260F7E1"/>
    <w:rsid w:val="42A56019"/>
    <w:rsid w:val="43E40A8D"/>
    <w:rsid w:val="443EF4C2"/>
    <w:rsid w:val="44412BA9"/>
    <w:rsid w:val="44922CCD"/>
    <w:rsid w:val="449CD931"/>
    <w:rsid w:val="44ACD5EE"/>
    <w:rsid w:val="44F7E456"/>
    <w:rsid w:val="452AEA79"/>
    <w:rsid w:val="46BA64D0"/>
    <w:rsid w:val="47C8230B"/>
    <w:rsid w:val="48740A5F"/>
    <w:rsid w:val="48CABD6C"/>
    <w:rsid w:val="49152761"/>
    <w:rsid w:val="49180D21"/>
    <w:rsid w:val="496426B5"/>
    <w:rsid w:val="49E02DEE"/>
    <w:rsid w:val="4ACD9EC4"/>
    <w:rsid w:val="4AD82108"/>
    <w:rsid w:val="4AFFAD92"/>
    <w:rsid w:val="4B142C84"/>
    <w:rsid w:val="4B4F0394"/>
    <w:rsid w:val="4C02D3C9"/>
    <w:rsid w:val="4C4555A0"/>
    <w:rsid w:val="4D8A3529"/>
    <w:rsid w:val="4DB6D51F"/>
    <w:rsid w:val="4ECB19B8"/>
    <w:rsid w:val="4F50C8DF"/>
    <w:rsid w:val="4F5EDD56"/>
    <w:rsid w:val="4FF0234A"/>
    <w:rsid w:val="500A1CF8"/>
    <w:rsid w:val="504C118F"/>
    <w:rsid w:val="508502BD"/>
    <w:rsid w:val="50A84EAF"/>
    <w:rsid w:val="51C6A862"/>
    <w:rsid w:val="51CE6A52"/>
    <w:rsid w:val="51DFB46A"/>
    <w:rsid w:val="520DDAB0"/>
    <w:rsid w:val="522962FC"/>
    <w:rsid w:val="5234311A"/>
    <w:rsid w:val="52EF2204"/>
    <w:rsid w:val="530E031B"/>
    <w:rsid w:val="536539F2"/>
    <w:rsid w:val="5371D85C"/>
    <w:rsid w:val="5381BDEC"/>
    <w:rsid w:val="53AF252D"/>
    <w:rsid w:val="53C02DD3"/>
    <w:rsid w:val="548F163B"/>
    <w:rsid w:val="550C42A5"/>
    <w:rsid w:val="552850B1"/>
    <w:rsid w:val="55299065"/>
    <w:rsid w:val="55353E0A"/>
    <w:rsid w:val="5595F52D"/>
    <w:rsid w:val="55EB09FB"/>
    <w:rsid w:val="56297A34"/>
    <w:rsid w:val="57357B5C"/>
    <w:rsid w:val="57C0566F"/>
    <w:rsid w:val="57D780CD"/>
    <w:rsid w:val="57EBCC42"/>
    <w:rsid w:val="580BE9FF"/>
    <w:rsid w:val="585F7C08"/>
    <w:rsid w:val="58E25C55"/>
    <w:rsid w:val="58F0D64E"/>
    <w:rsid w:val="5A1B0DF6"/>
    <w:rsid w:val="5A2D24F8"/>
    <w:rsid w:val="5A3161D9"/>
    <w:rsid w:val="5B2183B9"/>
    <w:rsid w:val="5B38CFC6"/>
    <w:rsid w:val="5B47AF9C"/>
    <w:rsid w:val="5B5EF865"/>
    <w:rsid w:val="5BBBD4CF"/>
    <w:rsid w:val="5C18F06B"/>
    <w:rsid w:val="5C3811BE"/>
    <w:rsid w:val="5C5356E7"/>
    <w:rsid w:val="5C78FF45"/>
    <w:rsid w:val="5CD652F4"/>
    <w:rsid w:val="5D0DF7E5"/>
    <w:rsid w:val="5D738E54"/>
    <w:rsid w:val="5F33EA68"/>
    <w:rsid w:val="5F44725C"/>
    <w:rsid w:val="600CB4AB"/>
    <w:rsid w:val="60B24841"/>
    <w:rsid w:val="60BF8625"/>
    <w:rsid w:val="611C5E7E"/>
    <w:rsid w:val="618631F5"/>
    <w:rsid w:val="6226A20D"/>
    <w:rsid w:val="626F465B"/>
    <w:rsid w:val="62D1D97C"/>
    <w:rsid w:val="6305B7B0"/>
    <w:rsid w:val="63211EED"/>
    <w:rsid w:val="634F9680"/>
    <w:rsid w:val="636ECC89"/>
    <w:rsid w:val="63FEFC66"/>
    <w:rsid w:val="64FE8074"/>
    <w:rsid w:val="65C4F580"/>
    <w:rsid w:val="660805E0"/>
    <w:rsid w:val="6707C8A6"/>
    <w:rsid w:val="67701444"/>
    <w:rsid w:val="68778A43"/>
    <w:rsid w:val="6892B5B6"/>
    <w:rsid w:val="693A2EE7"/>
    <w:rsid w:val="69A72B35"/>
    <w:rsid w:val="69D4C8E0"/>
    <w:rsid w:val="6A827D79"/>
    <w:rsid w:val="6AC9F38F"/>
    <w:rsid w:val="6ADAB88A"/>
    <w:rsid w:val="6B066491"/>
    <w:rsid w:val="6C890099"/>
    <w:rsid w:val="6CD521F1"/>
    <w:rsid w:val="6CD54320"/>
    <w:rsid w:val="6D25CF5F"/>
    <w:rsid w:val="6D5AFC29"/>
    <w:rsid w:val="6E070813"/>
    <w:rsid w:val="6EB5C014"/>
    <w:rsid w:val="6F160544"/>
    <w:rsid w:val="6F1B321E"/>
    <w:rsid w:val="6F735B15"/>
    <w:rsid w:val="700900CC"/>
    <w:rsid w:val="7018AD2C"/>
    <w:rsid w:val="7032FA72"/>
    <w:rsid w:val="70579827"/>
    <w:rsid w:val="7094E241"/>
    <w:rsid w:val="70F324E5"/>
    <w:rsid w:val="7139EDD4"/>
    <w:rsid w:val="715AFD22"/>
    <w:rsid w:val="7215EA3D"/>
    <w:rsid w:val="72488644"/>
    <w:rsid w:val="739C370C"/>
    <w:rsid w:val="743B4B7D"/>
    <w:rsid w:val="74C26BC9"/>
    <w:rsid w:val="7501930E"/>
    <w:rsid w:val="751E01D4"/>
    <w:rsid w:val="757416F1"/>
    <w:rsid w:val="76CBC846"/>
    <w:rsid w:val="77262529"/>
    <w:rsid w:val="777E6B79"/>
    <w:rsid w:val="77E5DBD6"/>
    <w:rsid w:val="77FE78CF"/>
    <w:rsid w:val="7927384D"/>
    <w:rsid w:val="79682268"/>
    <w:rsid w:val="79AA273D"/>
    <w:rsid w:val="79D4F0E7"/>
    <w:rsid w:val="7A36B4DF"/>
    <w:rsid w:val="7A7B7929"/>
    <w:rsid w:val="7AF41395"/>
    <w:rsid w:val="7B7793B3"/>
    <w:rsid w:val="7B99C6A0"/>
    <w:rsid w:val="7C4DF03B"/>
    <w:rsid w:val="7C5E275F"/>
    <w:rsid w:val="7C8522F9"/>
    <w:rsid w:val="7CBB1AF6"/>
    <w:rsid w:val="7D64C809"/>
    <w:rsid w:val="7D65A221"/>
    <w:rsid w:val="7D70C37F"/>
    <w:rsid w:val="7E37931A"/>
    <w:rsid w:val="7ECFB1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8C098"/>
  <w15:chartTrackingRefBased/>
  <w15:docId w15:val="{CF417C3E-0BAE-4257-A5D8-79CBDBDAD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2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12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12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12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12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12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2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2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2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2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12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12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12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12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12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2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2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2E8"/>
    <w:rPr>
      <w:rFonts w:eastAsiaTheme="majorEastAsia" w:cstheme="majorBidi"/>
      <w:color w:val="272727" w:themeColor="text1" w:themeTint="D8"/>
    </w:rPr>
  </w:style>
  <w:style w:type="paragraph" w:styleId="Title">
    <w:name w:val="Title"/>
    <w:basedOn w:val="Normal"/>
    <w:next w:val="Normal"/>
    <w:link w:val="TitleChar"/>
    <w:uiPriority w:val="10"/>
    <w:qFormat/>
    <w:rsid w:val="004412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2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2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2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2E8"/>
    <w:pPr>
      <w:spacing w:before="160"/>
      <w:jc w:val="center"/>
    </w:pPr>
    <w:rPr>
      <w:i/>
      <w:iCs/>
      <w:color w:val="404040" w:themeColor="text1" w:themeTint="BF"/>
    </w:rPr>
  </w:style>
  <w:style w:type="character" w:customStyle="1" w:styleId="QuoteChar">
    <w:name w:val="Quote Char"/>
    <w:basedOn w:val="DefaultParagraphFont"/>
    <w:link w:val="Quote"/>
    <w:uiPriority w:val="29"/>
    <w:rsid w:val="004412E8"/>
    <w:rPr>
      <w:i/>
      <w:iCs/>
      <w:color w:val="404040" w:themeColor="text1" w:themeTint="BF"/>
    </w:rPr>
  </w:style>
  <w:style w:type="paragraph" w:styleId="ListParagraph">
    <w:name w:val="List Paragraph"/>
    <w:basedOn w:val="Normal"/>
    <w:uiPriority w:val="34"/>
    <w:qFormat/>
    <w:rsid w:val="004412E8"/>
    <w:pPr>
      <w:ind w:left="720"/>
      <w:contextualSpacing/>
    </w:pPr>
  </w:style>
  <w:style w:type="character" w:styleId="IntenseEmphasis">
    <w:name w:val="Intense Emphasis"/>
    <w:basedOn w:val="DefaultParagraphFont"/>
    <w:uiPriority w:val="21"/>
    <w:qFormat/>
    <w:rsid w:val="004412E8"/>
    <w:rPr>
      <w:i/>
      <w:iCs/>
      <w:color w:val="0F4761" w:themeColor="accent1" w:themeShade="BF"/>
    </w:rPr>
  </w:style>
  <w:style w:type="paragraph" w:styleId="IntenseQuote">
    <w:name w:val="Intense Quote"/>
    <w:basedOn w:val="Normal"/>
    <w:next w:val="Normal"/>
    <w:link w:val="IntenseQuoteChar"/>
    <w:uiPriority w:val="30"/>
    <w:qFormat/>
    <w:rsid w:val="004412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12E8"/>
    <w:rPr>
      <w:i/>
      <w:iCs/>
      <w:color w:val="0F4761" w:themeColor="accent1" w:themeShade="BF"/>
    </w:rPr>
  </w:style>
  <w:style w:type="character" w:styleId="IntenseReference">
    <w:name w:val="Intense Reference"/>
    <w:basedOn w:val="DefaultParagraphFont"/>
    <w:uiPriority w:val="32"/>
    <w:qFormat/>
    <w:rsid w:val="004412E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1287147">
      <w:marLeft w:val="0"/>
      <w:marRight w:val="0"/>
      <w:marTop w:val="0"/>
      <w:marBottom w:val="0"/>
      <w:divBdr>
        <w:top w:val="none" w:sz="0" w:space="0" w:color="auto"/>
        <w:left w:val="none" w:sz="0" w:space="0" w:color="auto"/>
        <w:bottom w:val="none" w:sz="0" w:space="0" w:color="auto"/>
        <w:right w:val="none" w:sz="0" w:space="0" w:color="auto"/>
      </w:divBdr>
    </w:div>
    <w:div w:id="158298167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CF05D33DA2F646A60969980818DCD4" ma:contentTypeVersion="20" ma:contentTypeDescription="Create a new document." ma:contentTypeScope="" ma:versionID="93c97e83cd5356a2f8095e9e5d4478a7">
  <xsd:schema xmlns:xsd="http://www.w3.org/2001/XMLSchema" xmlns:xs="http://www.w3.org/2001/XMLSchema" xmlns:p="http://schemas.microsoft.com/office/2006/metadata/properties" xmlns:ns1="http://schemas.microsoft.com/sharepoint/v3" xmlns:ns2="19d0d7dc-f1d3-4156-8a80-883f82bb0872" xmlns:ns3="2548d953-7ad2-4729-8548-5e010229b670" targetNamespace="http://schemas.microsoft.com/office/2006/metadata/properties" ma:root="true" ma:fieldsID="503663f596c2c625d78db32af827a893" ns1:_="" ns2:_="" ns3:_="">
    <xsd:import namespace="http://schemas.microsoft.com/sharepoint/v3"/>
    <xsd:import namespace="19d0d7dc-f1d3-4156-8a80-883f82bb0872"/>
    <xsd:import namespace="2548d953-7ad2-4729-8548-5e010229b6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d0d7dc-f1d3-4156-8a80-883f82bb08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7fcee89-5a73-4a7b-ac3d-7e05f09405f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48d953-7ad2-4729-8548-5e010229b67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2c55b4b-dec0-4348-93d0-32d76ef1a740}" ma:internalName="TaxCatchAll" ma:showField="CatchAllData" ma:web="2548d953-7ad2-4729-8548-5e010229b6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548d953-7ad2-4729-8548-5e010229b670" xsi:nil="true"/>
    <_ip_UnifiedCompliancePolicyUIAction xmlns="http://schemas.microsoft.com/sharepoint/v3" xsi:nil="true"/>
    <_ip_UnifiedCompliancePolicyProperties xmlns="http://schemas.microsoft.com/sharepoint/v3" xsi:nil="true"/>
    <lcf76f155ced4ddcb4097134ff3c332f xmlns="19d0d7dc-f1d3-4156-8a80-883f82bb087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B923F7-58E4-4303-B723-C83CE6E489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9d0d7dc-f1d3-4156-8a80-883f82bb0872"/>
    <ds:schemaRef ds:uri="2548d953-7ad2-4729-8548-5e010229b6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1B9227-0B93-4339-AAE9-A3122479BF0F}">
  <ds:schemaRefs>
    <ds:schemaRef ds:uri="http://schemas.microsoft.com/office/2006/metadata/properties"/>
    <ds:schemaRef ds:uri="http://schemas.microsoft.com/office/infopath/2007/PartnerControls"/>
    <ds:schemaRef ds:uri="2548d953-7ad2-4729-8548-5e010229b670"/>
    <ds:schemaRef ds:uri="http://schemas.microsoft.com/sharepoint/v3"/>
    <ds:schemaRef ds:uri="19d0d7dc-f1d3-4156-8a80-883f82bb0872"/>
  </ds:schemaRefs>
</ds:datastoreItem>
</file>

<file path=customXml/itemProps3.xml><?xml version="1.0" encoding="utf-8"?>
<ds:datastoreItem xmlns:ds="http://schemas.openxmlformats.org/officeDocument/2006/customXml" ds:itemID="{C38F4E26-C147-4754-8B18-B0CAB15DBB82}">
  <ds:schemaRefs>
    <ds:schemaRef ds:uri="http://schemas.microsoft.com/sharepoint/v3/contenttype/forms"/>
  </ds:schemaRefs>
</ds:datastoreItem>
</file>

<file path=docMetadata/LabelInfo.xml><?xml version="1.0" encoding="utf-8"?>
<clbl:labelList xmlns:clbl="http://schemas.microsoft.com/office/2020/mipLabelMetadata">
  <clbl:label id="{0507654c-1543-47e1-81c5-300c2627be14}" enabled="1" method="Standard" siteId="{5a7cc8ab-a4dc-4f9b-bf60-66714049ad62}"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7</Pages>
  <Words>2954</Words>
  <Characters>16843</Characters>
  <Application>Microsoft Office Word</Application>
  <DocSecurity>0</DocSecurity>
  <Lines>140</Lines>
  <Paragraphs>39</Paragraphs>
  <ScaleCrop>false</ScaleCrop>
  <Company/>
  <LinksUpToDate>false</LinksUpToDate>
  <CharactersWithSpaces>19758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Bian</dc:creator>
  <cp:keywords/>
  <dc:description/>
  <cp:lastModifiedBy>Chloe Bian</cp:lastModifiedBy>
  <cp:revision>28</cp:revision>
  <dcterms:created xsi:type="dcterms:W3CDTF">2026-06-02T03:18:00Z</dcterms:created>
  <dcterms:modified xsi:type="dcterms:W3CDTF">2026-07-23T01:32:00Z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0x01010097CF05D33DA2F646A60969980818DCD4</vt:lpwstr>
  </property>
  <property fmtid="{D5CDD505-2E9C-101B-9397-08002B2CF9AE}" pid="3" name="MediaServiceImageTags">
    <vt:lpwstr/>
  </property>
</Properties>
</file>