
<file path=[Content_Types].xml><?xml version="1.0" encoding="utf-8"?>
<Types xmlns="http://schemas.openxmlformats.org/package/2006/content-types">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DA92A31" w14:textId="188A5D5A" w:rsidR="00483E5E" w:rsidRPr="00A47573" w:rsidRDefault="2CC26882">
      <w:pPr>
        <w:rPr>
          <w:b/>
          <w:bCs/>
        </w:rPr>
      </w:pPr>
      <w:r w:rsidRPr="722C0281">
        <w:rPr>
          <w:b/>
          <w:bCs/>
        </w:rPr>
        <w:t>13 Elements: Sounding First Nations Music as a Cultural Determinant of Health</w:t>
      </w:r>
    </w:p>
    <w:p w14:paraId="06A498F2" w14:textId="40C44038" w:rsidR="00CD78FA" w:rsidRPr="00D1099D" w:rsidRDefault="7CEAAD0D" w:rsidP="722C0281">
      <w:pPr>
        <w:spacing w:line="240" w:lineRule="auto"/>
      </w:pPr>
      <w:r w:rsidRPr="722C0281">
        <w:rPr>
          <w:rFonts w:eastAsia="Times New Roman"/>
          <w:i/>
          <w:iCs/>
          <w:color w:val="000000" w:themeColor="text1"/>
          <w:lang w:val="en-AU" w:eastAsia="en-AU"/>
        </w:rPr>
        <w:t xml:space="preserve">Performers: </w:t>
      </w:r>
      <w:r w:rsidR="3D0E9F15" w:rsidRPr="722C0281">
        <w:rPr>
          <w:rFonts w:eastAsia="Times New Roman"/>
          <w:i/>
          <w:iCs/>
          <w:color w:val="000000" w:themeColor="text1"/>
          <w:lang w:val="en-AU" w:eastAsia="en-AU"/>
        </w:rPr>
        <w:t>Clocked Out (Erik Griswold and Vanessa Tomlinson) and The Remedy Project (Glenn Barry, Phil Graham, Brigitta Scarfe, Brydie Bartleet, Naomi Sunderland)</w:t>
      </w:r>
    </w:p>
    <w:p w14:paraId="38AAB5A4" w14:textId="77777777" w:rsidR="00CD78FA" w:rsidRPr="00A47573" w:rsidRDefault="00CD78FA" w:rsidP="00CD78FA">
      <w:pPr>
        <w:spacing w:line="240" w:lineRule="auto"/>
        <w:rPr>
          <w:rFonts w:eastAsia="Times New Roman"/>
          <w:color w:val="000000"/>
          <w:lang w:val="en-AU" w:eastAsia="en-AU"/>
        </w:rPr>
      </w:pPr>
    </w:p>
    <w:p w14:paraId="149E26CA" w14:textId="201E577D" w:rsidR="00CD78FA" w:rsidRPr="00A47573" w:rsidRDefault="633554D0" w:rsidP="00CD78FA">
      <w:pPr>
        <w:spacing w:line="240" w:lineRule="auto"/>
        <w:rPr>
          <w:rFonts w:eastAsia="Times New Roman"/>
          <w:color w:val="000000"/>
          <w:lang w:val="en-AU" w:eastAsia="en-AU"/>
        </w:rPr>
      </w:pPr>
      <w:r w:rsidRPr="7D22EE11">
        <w:rPr>
          <w:rFonts w:eastAsia="Times New Roman"/>
          <w:color w:val="000000" w:themeColor="text1"/>
          <w:lang w:val="en-AU" w:eastAsia="en-AU"/>
        </w:rPr>
        <w:t>13 Elements is an immersive performance work led by Naomi Sunderland (CARI) and Vanessa Tomlinson (QCGU) with Remedy Project members and invited ally artists. The work animates the ARC</w:t>
      </w:r>
      <w:r w:rsidR="00CD78FA">
        <w:noBreakHyphen/>
      </w:r>
      <w:r w:rsidRPr="7D22EE11">
        <w:rPr>
          <w:rFonts w:eastAsia="Times New Roman"/>
          <w:color w:val="000000" w:themeColor="text1"/>
          <w:lang w:val="en-AU" w:eastAsia="en-AU"/>
        </w:rPr>
        <w:t>funded Remedy Project’s 13 Elements Framework, a First Nations–led articulation of how music sustains health, healing, and cultural identity across diverse Country and communities.  Blending spoken</w:t>
      </w:r>
      <w:r w:rsidR="00CD78FA">
        <w:noBreakHyphen/>
      </w:r>
      <w:r w:rsidRPr="7D22EE11">
        <w:rPr>
          <w:rFonts w:eastAsia="Times New Roman"/>
          <w:color w:val="000000" w:themeColor="text1"/>
          <w:lang w:val="en-AU" w:eastAsia="en-AU"/>
        </w:rPr>
        <w:t xml:space="preserve">word, visual evocation, percussion, voice, and soundscapes, the piece moves through the energetic forces of the framework—Spirit, Earth, Water, Fire, Shadow, Wind, and more—inviting audiences into deep listening and embodied reflection. The performance is inspired by Robin Wall </w:t>
      </w:r>
      <w:proofErr w:type="spellStart"/>
      <w:r w:rsidRPr="7D22EE11">
        <w:rPr>
          <w:rFonts w:eastAsia="Times New Roman"/>
          <w:color w:val="000000" w:themeColor="text1"/>
          <w:lang w:val="en-AU" w:eastAsia="en-AU"/>
        </w:rPr>
        <w:t>Kimmera</w:t>
      </w:r>
      <w:proofErr w:type="spellEnd"/>
      <w:r w:rsidRPr="7D22EE11">
        <w:rPr>
          <w:rFonts w:eastAsia="Times New Roman"/>
          <w:color w:val="000000" w:themeColor="text1"/>
          <w:lang w:val="en-AU" w:eastAsia="en-AU"/>
        </w:rPr>
        <w:t xml:space="preserve"> and </w:t>
      </w:r>
      <w:proofErr w:type="spellStart"/>
      <w:r w:rsidRPr="7D22EE11">
        <w:rPr>
          <w:rFonts w:eastAsia="Times New Roman"/>
          <w:color w:val="000000" w:themeColor="text1"/>
          <w:lang w:val="en-AU" w:eastAsia="en-AU"/>
        </w:rPr>
        <w:t>Spektral</w:t>
      </w:r>
      <w:proofErr w:type="spellEnd"/>
      <w:r w:rsidRPr="7D22EE11">
        <w:rPr>
          <w:rFonts w:eastAsia="Times New Roman"/>
          <w:color w:val="000000" w:themeColor="text1"/>
          <w:lang w:val="en-AU" w:eastAsia="en-AU"/>
        </w:rPr>
        <w:t xml:space="preserve"> Quartet’s performance of Plain, Air by composer Tonia Ko which layers field recordings and processed sound to evoke the living acoustic ecologies of place. Through a similar </w:t>
      </w:r>
      <w:proofErr w:type="spellStart"/>
      <w:r w:rsidRPr="7D22EE11">
        <w:rPr>
          <w:rFonts w:eastAsia="Times New Roman"/>
          <w:color w:val="000000" w:themeColor="text1"/>
          <w:lang w:val="en-AU" w:eastAsia="en-AU"/>
        </w:rPr>
        <w:t>attunement</w:t>
      </w:r>
      <w:proofErr w:type="spellEnd"/>
      <w:r w:rsidRPr="7D22EE11">
        <w:rPr>
          <w:rFonts w:eastAsia="Times New Roman"/>
          <w:color w:val="000000" w:themeColor="text1"/>
          <w:lang w:val="en-AU" w:eastAsia="en-AU"/>
        </w:rPr>
        <w:t>, 13 Elements resonates with the UN/BOUND theme by unbinding disciplinary boundaries, inviting First Nations knowing, and imagining creative futures where music takes its rightful place in helping to regenerate health, wellbeing, and healing.</w:t>
      </w:r>
    </w:p>
    <w:p w14:paraId="119A36C2" w14:textId="0DBEB94D" w:rsidR="7D22EE11" w:rsidRDefault="7D22EE11" w:rsidP="7D22EE11">
      <w:pPr>
        <w:rPr>
          <w:b/>
          <w:bCs/>
        </w:rPr>
      </w:pPr>
    </w:p>
    <w:p w14:paraId="6D64EF2D" w14:textId="034722DB" w:rsidR="00483E5E" w:rsidRPr="00A47573" w:rsidRDefault="00483091">
      <w:pPr>
        <w:rPr>
          <w:b/>
          <w:bCs/>
        </w:rPr>
      </w:pPr>
      <w:r w:rsidRPr="00A47573">
        <w:rPr>
          <w:b/>
          <w:bCs/>
        </w:rPr>
        <w:t>Can You Hear Us?</w:t>
      </w:r>
    </w:p>
    <w:p w14:paraId="4E57A499" w14:textId="71A038D7" w:rsidR="00483E5E" w:rsidRPr="00D1099D" w:rsidRDefault="00250EC0">
      <w:pPr>
        <w:rPr>
          <w:i/>
          <w:iCs/>
        </w:rPr>
      </w:pPr>
      <w:r>
        <w:rPr>
          <w:i/>
          <w:iCs/>
        </w:rPr>
        <w:t xml:space="preserve">Creator: </w:t>
      </w:r>
      <w:r w:rsidR="00483091" w:rsidRPr="00D1099D">
        <w:rPr>
          <w:i/>
          <w:iCs/>
        </w:rPr>
        <w:t xml:space="preserve">Merete </w:t>
      </w:r>
      <w:proofErr w:type="spellStart"/>
      <w:r w:rsidR="00483091" w:rsidRPr="00D1099D">
        <w:rPr>
          <w:i/>
          <w:iCs/>
        </w:rPr>
        <w:t>Megarrity</w:t>
      </w:r>
      <w:proofErr w:type="spellEnd"/>
      <w:r w:rsidR="00483091" w:rsidRPr="00D1099D">
        <w:rPr>
          <w:i/>
          <w:iCs/>
        </w:rPr>
        <w:t xml:space="preserve"> </w:t>
      </w:r>
      <w:r w:rsidR="00DA2703" w:rsidRPr="00D1099D">
        <w:rPr>
          <w:i/>
          <w:iCs/>
        </w:rPr>
        <w:t>(Griffith University PhD Candidate)</w:t>
      </w:r>
    </w:p>
    <w:p w14:paraId="2D5FD313" w14:textId="77777777" w:rsidR="00DA2703" w:rsidRPr="00A47573" w:rsidRDefault="00DA2703"/>
    <w:p w14:paraId="2B8C2CC7" w14:textId="57B45E94" w:rsidR="2375C3C2" w:rsidRDefault="2375C3C2" w:rsidP="4AD51B6B">
      <w:pPr>
        <w:spacing w:line="240" w:lineRule="auto"/>
        <w:rPr>
          <w:rFonts w:eastAsia="Times New Roman"/>
          <w:color w:val="000000" w:themeColor="text1"/>
          <w:lang w:val="en-AU" w:eastAsia="en-AU"/>
        </w:rPr>
      </w:pPr>
      <w:r w:rsidRPr="4AD51B6B">
        <w:rPr>
          <w:rFonts w:eastAsia="Times New Roman"/>
          <w:color w:val="000000" w:themeColor="text1"/>
          <w:lang w:val="en-AU" w:eastAsia="en-AU"/>
        </w:rPr>
        <w:t>This presentation features two stop-motion animations of approximately five minutes each, created using sculptures made primarily from found sticks and other organic materials. Through animation and sound, the works explore the broader research question, “Can You Hear Us? A Revised Sensitivity to the More-Than-Human in a Time of Environmental Breakdown.”</w:t>
      </w:r>
    </w:p>
    <w:p w14:paraId="278B5E28" w14:textId="3179B1C1" w:rsidR="4AD51B6B" w:rsidRDefault="4AD51B6B" w:rsidP="4AD51B6B">
      <w:pPr>
        <w:spacing w:line="240" w:lineRule="auto"/>
        <w:rPr>
          <w:rFonts w:eastAsia="Times New Roman"/>
          <w:color w:val="000000" w:themeColor="text1"/>
          <w:lang w:val="en-AU" w:eastAsia="en-AU"/>
        </w:rPr>
      </w:pPr>
    </w:p>
    <w:p w14:paraId="6BE229E8" w14:textId="5F4A457B" w:rsidR="2375C3C2" w:rsidRDefault="2375C3C2" w:rsidP="4AD51B6B">
      <w:pPr>
        <w:spacing w:line="240" w:lineRule="auto"/>
      </w:pPr>
      <w:r w:rsidRPr="4AD51B6B">
        <w:rPr>
          <w:rFonts w:eastAsia="Times New Roman"/>
          <w:color w:val="000000" w:themeColor="text1"/>
          <w:lang w:val="en-AU" w:eastAsia="en-AU"/>
        </w:rPr>
        <w:t>Stop-motion animation is used to reveal the aliveness of a world often treated as a passive backdrop for human benefit and activity. The films communicate that all living beings are interacting, interconnected, and interdependent, while imagining new futures in which the more-than-human world is listened to and included.</w:t>
      </w:r>
    </w:p>
    <w:p w14:paraId="2BB33D72" w14:textId="48DFB89B" w:rsidR="4AD51B6B" w:rsidRDefault="4AD51B6B" w:rsidP="4AD51B6B">
      <w:pPr>
        <w:spacing w:line="240" w:lineRule="auto"/>
        <w:rPr>
          <w:rFonts w:eastAsia="Times New Roman"/>
          <w:color w:val="000000" w:themeColor="text1"/>
          <w:lang w:val="en-AU" w:eastAsia="en-AU"/>
        </w:rPr>
      </w:pPr>
    </w:p>
    <w:p w14:paraId="7C8F11A9" w14:textId="64F11502" w:rsidR="5888B909" w:rsidRPr="00A47573" w:rsidRDefault="41B0458D" w:rsidP="269D1B05">
      <w:pPr>
        <w:spacing w:line="240" w:lineRule="auto"/>
      </w:pPr>
      <w:r w:rsidRPr="269D1B05">
        <w:rPr>
          <w:rFonts w:eastAsia="Times New Roman"/>
          <w:color w:val="000000" w:themeColor="text1"/>
          <w:lang w:val="en-AU" w:eastAsia="en-AU"/>
        </w:rPr>
        <w:t>Humour and light-heartedness are key elements of the work, offering a gentle mode of engagement that encourages audience awareness of human–more-than-human entanglements without causing overwhelm. These strategies aim to spark wonder, curiosity, and a sense of kinship with the more-than-human world.</w:t>
      </w:r>
    </w:p>
    <w:p w14:paraId="2D2DD949" w14:textId="5DD979D2" w:rsidR="7D1A4876" w:rsidRDefault="7D1A4876" w:rsidP="04B0281C">
      <w:pPr>
        <w:spacing w:line="240" w:lineRule="auto"/>
        <w:rPr>
          <w:highlight w:val="yellow"/>
          <w:lang w:val="en-AU" w:eastAsia="en-AU"/>
        </w:rPr>
      </w:pPr>
    </w:p>
    <w:p w14:paraId="191299A8" w14:textId="575C1482" w:rsidR="7D1A4876" w:rsidRDefault="7D1A4876" w:rsidP="7D1A4876">
      <w:pPr>
        <w:rPr>
          <w:rFonts w:ascii="Arial Bold" w:hAnsi="Arial Bold"/>
          <w:b/>
          <w:bCs/>
          <w:sz w:val="28"/>
          <w:szCs w:val="28"/>
          <w:u w:val="single"/>
        </w:rPr>
      </w:pPr>
    </w:p>
    <w:p w14:paraId="0E065C6E" w14:textId="160CBA74" w:rsidR="00483E5E" w:rsidRPr="00A47573" w:rsidRDefault="17C49FEE">
      <w:pPr>
        <w:rPr>
          <w:b/>
          <w:bCs/>
        </w:rPr>
      </w:pPr>
      <w:r w:rsidRPr="7997CA16">
        <w:rPr>
          <w:b/>
          <w:bCs/>
        </w:rPr>
        <w:t xml:space="preserve">Creative Climates - Exploring the Role of </w:t>
      </w:r>
      <w:r w:rsidR="51C0D9B4" w:rsidRPr="7997CA16">
        <w:rPr>
          <w:b/>
          <w:bCs/>
        </w:rPr>
        <w:t xml:space="preserve">Creative </w:t>
      </w:r>
      <w:r w:rsidRPr="7997CA16">
        <w:rPr>
          <w:b/>
          <w:bCs/>
        </w:rPr>
        <w:t>Art</w:t>
      </w:r>
      <w:r w:rsidR="6CF6AF2F" w:rsidRPr="7997CA16">
        <w:rPr>
          <w:b/>
          <w:bCs/>
        </w:rPr>
        <w:t>s</w:t>
      </w:r>
      <w:r w:rsidRPr="7997CA16">
        <w:rPr>
          <w:b/>
          <w:bCs/>
        </w:rPr>
        <w:t xml:space="preserve"> in Climate Health and Resilience</w:t>
      </w:r>
    </w:p>
    <w:p w14:paraId="656CE89C" w14:textId="198E9A70" w:rsidR="003663DC" w:rsidRPr="00A47573" w:rsidRDefault="48D2E369" w:rsidP="4C1C53B3">
      <w:pPr>
        <w:spacing w:line="240" w:lineRule="auto"/>
        <w:rPr>
          <w:rFonts w:eastAsia="Times New Roman"/>
          <w:i/>
          <w:iCs/>
          <w:color w:val="000000"/>
          <w:lang w:val="en-AU" w:eastAsia="en-AU"/>
        </w:rPr>
      </w:pPr>
      <w:r w:rsidRPr="4C1C53B3">
        <w:rPr>
          <w:rFonts w:eastAsia="Times New Roman"/>
          <w:i/>
          <w:iCs/>
          <w:color w:val="000000" w:themeColor="text1"/>
          <w:lang w:val="en-AU" w:eastAsia="en-AU"/>
        </w:rPr>
        <w:t>Co-presenters</w:t>
      </w:r>
      <w:r w:rsidR="23AD9116" w:rsidRPr="4C1C53B3">
        <w:rPr>
          <w:rFonts w:eastAsia="Times New Roman"/>
          <w:i/>
          <w:iCs/>
          <w:color w:val="000000" w:themeColor="text1"/>
          <w:lang w:val="en-AU" w:eastAsia="en-AU"/>
        </w:rPr>
        <w:t>:</w:t>
      </w:r>
      <w:r w:rsidRPr="4C1C53B3">
        <w:rPr>
          <w:rFonts w:eastAsia="Times New Roman"/>
          <w:i/>
          <w:iCs/>
          <w:color w:val="000000" w:themeColor="text1"/>
          <w:lang w:val="en-AU" w:eastAsia="en-AU"/>
        </w:rPr>
        <w:t xml:space="preserve"> </w:t>
      </w:r>
      <w:r w:rsidRPr="4C1C53B3">
        <w:rPr>
          <w:i/>
          <w:iCs/>
        </w:rPr>
        <w:t>Shannon Rutherford</w:t>
      </w:r>
      <w:r w:rsidRPr="4C1C53B3">
        <w:rPr>
          <w:rFonts w:eastAsia="Times New Roman"/>
          <w:i/>
          <w:iCs/>
          <w:color w:val="000000" w:themeColor="text1"/>
          <w:lang w:val="en-AU" w:eastAsia="en-AU"/>
        </w:rPr>
        <w:t xml:space="preserve">, Tanja Beer, Cara Beal, Kerrie Foxwell-Norton, Despina Linarki, </w:t>
      </w:r>
      <w:r w:rsidR="77F717BA" w:rsidRPr="4C1C53B3">
        <w:rPr>
          <w:rFonts w:eastAsia="Times New Roman"/>
          <w:i/>
          <w:iCs/>
          <w:color w:val="000000" w:themeColor="text1"/>
          <w:lang w:val="en-AU" w:eastAsia="en-AU"/>
        </w:rPr>
        <w:t xml:space="preserve">and </w:t>
      </w:r>
      <w:r w:rsidRPr="4C1C53B3">
        <w:rPr>
          <w:rFonts w:eastAsia="Times New Roman"/>
          <w:i/>
          <w:iCs/>
          <w:color w:val="000000" w:themeColor="text1"/>
          <w:lang w:val="en-AU" w:eastAsia="en-AU"/>
        </w:rPr>
        <w:t>Sara Hicks</w:t>
      </w:r>
      <w:r w:rsidR="23AD9116" w:rsidRPr="4C1C53B3">
        <w:rPr>
          <w:rFonts w:eastAsia="Times New Roman"/>
          <w:i/>
          <w:iCs/>
          <w:color w:val="000000" w:themeColor="text1"/>
          <w:lang w:val="en-AU" w:eastAsia="en-AU"/>
        </w:rPr>
        <w:t xml:space="preserve"> from Griffith University</w:t>
      </w:r>
      <w:r w:rsidR="5B30A444" w:rsidRPr="4C1C53B3">
        <w:rPr>
          <w:rFonts w:eastAsia="Times New Roman"/>
          <w:i/>
          <w:iCs/>
          <w:color w:val="000000" w:themeColor="text1"/>
          <w:lang w:val="en-AU" w:eastAsia="en-AU"/>
        </w:rPr>
        <w:t xml:space="preserve">. </w:t>
      </w:r>
    </w:p>
    <w:p w14:paraId="4E248D62" w14:textId="77777777" w:rsidR="003663DC" w:rsidRPr="00A47573" w:rsidRDefault="003663DC">
      <w:pPr>
        <w:rPr>
          <w:b/>
          <w:bCs/>
        </w:rPr>
      </w:pPr>
    </w:p>
    <w:p w14:paraId="44458EA2" w14:textId="77777777" w:rsidR="003663DC" w:rsidRPr="00A47573" w:rsidRDefault="003663DC" w:rsidP="003663DC">
      <w:pPr>
        <w:spacing w:line="240" w:lineRule="auto"/>
        <w:rPr>
          <w:rFonts w:eastAsia="Times New Roman"/>
          <w:color w:val="000000"/>
          <w:lang w:val="en-AU" w:eastAsia="en-AU"/>
        </w:rPr>
      </w:pPr>
      <w:r w:rsidRPr="00A47573">
        <w:rPr>
          <w:rFonts w:eastAsia="Times New Roman"/>
          <w:color w:val="000000"/>
          <w:lang w:val="en-AU" w:eastAsia="en-AU"/>
        </w:rPr>
        <w:t xml:space="preserve">This workshop with GIHER and CARI researchers will explore the intersection of climate arts and climate health. A key aim is to examine how the arts can facilitate dialogue, rehearse and perform climate futures to encourage stronger climate preparedness and adaptation across communities. The workshop will involve facilitated conversations and brainstorming on the role of climate arts research across local and global, social, cultural contexts and its implication for environmental policy, practice, and justice efforts. Hearing from experts across public health, ecology, architecture and urban planning, journalism, engineering and the creative arts, we will investigate how arts-science strategies can foster community resilience and recovery, including implications for artists, arts workers and audiences who </w:t>
      </w:r>
      <w:r w:rsidRPr="00A47573">
        <w:rPr>
          <w:rFonts w:eastAsia="Times New Roman"/>
          <w:color w:val="000000"/>
          <w:lang w:val="en-AU" w:eastAsia="en-AU"/>
        </w:rPr>
        <w:lastRenderedPageBreak/>
        <w:t>are increasingly confronted with the impacts of working in or attending climate-affected environments such as outdoor festivals and other cultural experiences.</w:t>
      </w:r>
    </w:p>
    <w:p w14:paraId="4B99056E" w14:textId="77777777" w:rsidR="00483E5E" w:rsidRPr="00A47573" w:rsidRDefault="00483E5E"/>
    <w:p w14:paraId="45F77A2B" w14:textId="2A45AE3A" w:rsidR="00483E5E" w:rsidRPr="00A47573" w:rsidRDefault="00483091">
      <w:pPr>
        <w:rPr>
          <w:b/>
          <w:bCs/>
        </w:rPr>
      </w:pPr>
      <w:r w:rsidRPr="00A47573">
        <w:rPr>
          <w:b/>
          <w:bCs/>
        </w:rPr>
        <w:t>Exploring intersubjective knowledge translation through creative responses to artwork about lived experience of incarceration</w:t>
      </w:r>
    </w:p>
    <w:p w14:paraId="437D4744" w14:textId="01E0EBE6" w:rsidR="00483E5E" w:rsidRPr="00A47573" w:rsidRDefault="71F3F225" w:rsidP="45E914D5">
      <w:pPr>
        <w:rPr>
          <w:i/>
          <w:iCs/>
        </w:rPr>
      </w:pPr>
      <w:r w:rsidRPr="45E914D5">
        <w:rPr>
          <w:i/>
          <w:iCs/>
        </w:rPr>
        <w:t xml:space="preserve">Presenter: </w:t>
      </w:r>
      <w:r w:rsidR="0A53F12E" w:rsidRPr="45E914D5">
        <w:rPr>
          <w:i/>
          <w:iCs/>
        </w:rPr>
        <w:t>Patricia Fay Morgan</w:t>
      </w:r>
      <w:r w:rsidR="5B0913B9" w:rsidRPr="45E914D5">
        <w:rPr>
          <w:i/>
          <w:iCs/>
        </w:rPr>
        <w:t xml:space="preserve"> (University of New South Wales)</w:t>
      </w:r>
    </w:p>
    <w:p w14:paraId="7DC05C20" w14:textId="14E49CFE" w:rsidR="003663DC" w:rsidRPr="00A47573" w:rsidRDefault="003663DC"/>
    <w:p w14:paraId="79C7C59A" w14:textId="6C27FFB5" w:rsidR="003663DC" w:rsidRPr="00325998" w:rsidRDefault="7123BB6D" w:rsidP="00325998">
      <w:pPr>
        <w:spacing w:line="240" w:lineRule="auto"/>
        <w:rPr>
          <w:rFonts w:eastAsia="Times New Roman"/>
          <w:color w:val="000000"/>
          <w:lang w:val="en-AU" w:eastAsia="en-AU"/>
        </w:rPr>
      </w:pPr>
      <w:r w:rsidRPr="1046754A">
        <w:rPr>
          <w:rFonts w:eastAsia="Times New Roman"/>
          <w:color w:val="000000" w:themeColor="text1"/>
          <w:lang w:val="en-AU" w:eastAsia="en-AU"/>
        </w:rPr>
        <w:t xml:space="preserve">This proposed workshop invites participants to respond through contemplative art to the virtual exhibition https://drawingfree.com.au which contains artworks by nine people with lived experience of incarceration. After co-creating a space for voices often marginalised within institutional contexts participants will be introduced to critical arts-based research, a form of knowledge translation grounded in creative intersubjective experience, and an interdisciplinary method framed by </w:t>
      </w:r>
      <w:proofErr w:type="spellStart"/>
      <w:r w:rsidRPr="1046754A">
        <w:rPr>
          <w:rFonts w:eastAsia="Times New Roman"/>
          <w:color w:val="000000" w:themeColor="text1"/>
          <w:lang w:val="en-AU" w:eastAsia="en-AU"/>
        </w:rPr>
        <w:t>Cheliostis’s</w:t>
      </w:r>
      <w:proofErr w:type="spellEnd"/>
      <w:r w:rsidRPr="1046754A">
        <w:rPr>
          <w:rFonts w:eastAsia="Times New Roman"/>
          <w:color w:val="000000" w:themeColor="text1"/>
          <w:lang w:val="en-AU" w:eastAsia="en-AU"/>
        </w:rPr>
        <w:t xml:space="preserve"> (2014) decorative justice and Langer’s (1951, 1953) art philosophy of “presentational symbolism”. From response to application participants will explore how their creative responses can translate the lived experience of incarceration for policy makers, service providers and the public. By interweaving intersubjective experience with creative research practices and their applications, this workshop aligns with the UN/BOUND theme of loosening knowledge from institutional and disciplinary constraints by critiquing what counts as ‘evidence,’ while inviting subjective and intersubjective expressive encounters that reimagine creative futures that inform for justice and inclusion. </w:t>
      </w:r>
    </w:p>
    <w:p w14:paraId="4101652C" w14:textId="77777777" w:rsidR="00483E5E" w:rsidRPr="00A47573" w:rsidRDefault="00483E5E"/>
    <w:p w14:paraId="51EC2E46" w14:textId="752D6F9A" w:rsidR="37B6AACA" w:rsidRDefault="5AEDE73A" w:rsidP="4ACE2A91">
      <w:r w:rsidRPr="45E914D5">
        <w:rPr>
          <w:b/>
          <w:bCs/>
        </w:rPr>
        <w:t>From DIY electronic instruments in regional Australia to new audiovisual worlds</w:t>
      </w:r>
    </w:p>
    <w:p w14:paraId="7583496B" w14:textId="286D960F" w:rsidR="37B6AACA" w:rsidRDefault="37B6AACA" w:rsidP="04B0281C">
      <w:pPr>
        <w:rPr>
          <w:i/>
          <w:iCs/>
          <w:lang w:val="en-AU"/>
        </w:rPr>
      </w:pPr>
      <w:r w:rsidRPr="04B0281C">
        <w:rPr>
          <w:i/>
          <w:iCs/>
          <w:lang w:val="en-AU"/>
        </w:rPr>
        <w:t xml:space="preserve">Co-authors: John Ferguson (Griffith University), Andrew R. Brown (Griffith University), Andy Bennett (Griffith University), Catherine Strong (RMIT University), Ben Green (RMIT University), Tara Pattenden (Griffith University), and </w:t>
      </w:r>
      <w:proofErr w:type="spellStart"/>
      <w:r w:rsidRPr="04B0281C">
        <w:rPr>
          <w:i/>
          <w:iCs/>
          <w:lang w:val="en-AU"/>
        </w:rPr>
        <w:t>Devpriya</w:t>
      </w:r>
      <w:proofErr w:type="spellEnd"/>
      <w:r w:rsidRPr="04B0281C">
        <w:rPr>
          <w:i/>
          <w:iCs/>
          <w:lang w:val="en-AU"/>
        </w:rPr>
        <w:t xml:space="preserve"> Chakravarty (Griffith University).</w:t>
      </w:r>
    </w:p>
    <w:p w14:paraId="67FC647C" w14:textId="4B107120" w:rsidR="04B0281C" w:rsidRDefault="04B0281C" w:rsidP="04B0281C">
      <w:pPr>
        <w:rPr>
          <w:lang w:val="en-AU"/>
        </w:rPr>
      </w:pPr>
    </w:p>
    <w:p w14:paraId="35656EBA" w14:textId="77777777" w:rsidR="37B6AACA" w:rsidRDefault="37B6AACA" w:rsidP="04B0281C">
      <w:pPr>
        <w:spacing w:line="240" w:lineRule="auto"/>
        <w:rPr>
          <w:rFonts w:eastAsia="Times New Roman"/>
          <w:color w:val="000000" w:themeColor="text1"/>
          <w:lang w:val="en-AU" w:eastAsia="en-AU"/>
        </w:rPr>
      </w:pPr>
      <w:r w:rsidRPr="04B0281C">
        <w:rPr>
          <w:rFonts w:eastAsia="Times New Roman"/>
          <w:color w:val="000000" w:themeColor="text1"/>
          <w:lang w:val="en-AU" w:eastAsia="en-AU"/>
        </w:rPr>
        <w:t xml:space="preserve">This live concert work emerges through the Australian Research Council Discovery Project (DP240100680) "Cultivating digital music making in regional Australia" (Bennett A, Brown A, Ferguson J, Strong C, Green B). This project involves running DIY electronic instrument workshops across regional areas of Australia. Several new instrument designs have emerged, and several hardware/software workflows have been devised. This audiovisual performance will: 1) showcase new instruments; 2) integrate these new instruments into a live audiovisual world where a virtual double of on-stage performance activities is projected and virtually/sonically manipulated; 3) intertwine imagery and video from the design and build process of each instrument into an interactive and experimental form. This work is intended to explore what becomes possible when the authors look beyond the design/musical methodologies that typically drive their artistic practice and explore DIY co-creation in collaborative and community scenarios, then extend this into the interactive audiovisual domain. </w:t>
      </w:r>
      <w:hyperlink r:id="rId8">
        <w:r w:rsidRPr="04B0281C">
          <w:rPr>
            <w:rStyle w:val="Hyperlink"/>
            <w:lang w:val="en-AU" w:eastAsia="en-AU"/>
          </w:rPr>
          <w:t>https://www.regionalelectronicmusicaustralia.com/</w:t>
        </w:r>
      </w:hyperlink>
    </w:p>
    <w:p w14:paraId="1833FB4B" w14:textId="4B08E5B5" w:rsidR="04B0281C" w:rsidRDefault="04B0281C" w:rsidP="04B0281C"/>
    <w:p w14:paraId="1F898078" w14:textId="23DD943F" w:rsidR="25A7F154" w:rsidRDefault="25A7F154" w:rsidP="7A1A901C">
      <w:pPr>
        <w:spacing w:before="240" w:after="240"/>
      </w:pPr>
      <w:r w:rsidRPr="7A1A901C">
        <w:rPr>
          <w:rFonts w:ascii="Aptos" w:eastAsia="Aptos" w:hAnsi="Aptos" w:cs="Aptos"/>
          <w:b/>
          <w:bCs/>
          <w:color w:val="000000" w:themeColor="text1"/>
          <w:sz w:val="24"/>
          <w:szCs w:val="24"/>
        </w:rPr>
        <w:t>Games in the Lounge with Owen</w:t>
      </w:r>
    </w:p>
    <w:p w14:paraId="7FC9131A" w14:textId="7E731D32" w:rsidR="25A7F154" w:rsidRDefault="25A7F154" w:rsidP="7A1A901C">
      <w:pPr>
        <w:spacing w:before="240" w:after="240"/>
        <w:rPr>
          <w:rFonts w:ascii="Aptos" w:eastAsia="Aptos" w:hAnsi="Aptos" w:cs="Aptos"/>
          <w:color w:val="000000" w:themeColor="text1"/>
          <w:sz w:val="24"/>
          <w:szCs w:val="24"/>
        </w:rPr>
      </w:pPr>
      <w:r w:rsidRPr="7A1A901C">
        <w:rPr>
          <w:rFonts w:ascii="Aptos" w:eastAsia="Aptos" w:hAnsi="Aptos" w:cs="Aptos"/>
          <w:i/>
          <w:iCs/>
          <w:color w:val="000000" w:themeColor="text1"/>
          <w:sz w:val="24"/>
          <w:szCs w:val="24"/>
          <w:lang w:val="en-AU"/>
        </w:rPr>
        <w:t xml:space="preserve">Host: Owen </w:t>
      </w:r>
      <w:proofErr w:type="spellStart"/>
      <w:r w:rsidRPr="7A1A901C">
        <w:rPr>
          <w:rFonts w:ascii="Aptos" w:eastAsia="Aptos" w:hAnsi="Aptos" w:cs="Aptos"/>
          <w:i/>
          <w:iCs/>
          <w:color w:val="000000" w:themeColor="text1"/>
          <w:sz w:val="24"/>
          <w:szCs w:val="24"/>
          <w:lang w:val="en-AU"/>
        </w:rPr>
        <w:t>Loakes</w:t>
      </w:r>
      <w:proofErr w:type="spellEnd"/>
    </w:p>
    <w:p w14:paraId="005DA633" w14:textId="3D03E4B6" w:rsidR="25A7F154" w:rsidRDefault="25A7F154" w:rsidP="7A1A901C">
      <w:pPr>
        <w:spacing w:after="160" w:line="240" w:lineRule="auto"/>
        <w:rPr>
          <w:rFonts w:ascii="Aptos" w:eastAsia="Aptos" w:hAnsi="Aptos" w:cs="Aptos"/>
          <w:color w:val="000000" w:themeColor="text1"/>
          <w:sz w:val="24"/>
          <w:szCs w:val="24"/>
        </w:rPr>
      </w:pPr>
      <w:r w:rsidRPr="7A1A901C">
        <w:rPr>
          <w:rFonts w:ascii="Aptos" w:eastAsia="Aptos" w:hAnsi="Aptos" w:cs="Aptos"/>
          <w:color w:val="000000" w:themeColor="text1"/>
          <w:sz w:val="24"/>
          <w:szCs w:val="24"/>
          <w:lang w:val="en-AU"/>
        </w:rPr>
        <w:t>Owen Loakes, the founder and Studio Head of Cosmic Black Studios, a Brisbane-based independent game development studio. The session is an opportunity to explore some of the games and creative work being developed by his team.</w:t>
      </w:r>
    </w:p>
    <w:p w14:paraId="085B9E9E" w14:textId="348C4E8E" w:rsidR="25A7F154" w:rsidRDefault="25A7F154" w:rsidP="7A1A901C">
      <w:pPr>
        <w:spacing w:after="160" w:line="240" w:lineRule="auto"/>
        <w:rPr>
          <w:rFonts w:ascii="Aptos" w:eastAsia="Aptos" w:hAnsi="Aptos" w:cs="Aptos"/>
          <w:color w:val="000000" w:themeColor="text1"/>
          <w:sz w:val="24"/>
          <w:szCs w:val="24"/>
        </w:rPr>
      </w:pPr>
      <w:r w:rsidRPr="7A1A901C">
        <w:rPr>
          <w:rFonts w:ascii="Aptos" w:eastAsia="Aptos" w:hAnsi="Aptos" w:cs="Aptos"/>
          <w:color w:val="000000" w:themeColor="text1"/>
          <w:sz w:val="24"/>
          <w:szCs w:val="24"/>
          <w:lang w:val="en-AU"/>
        </w:rPr>
        <w:lastRenderedPageBreak/>
        <w:t>Owen will be sharing a selection of their projects and giving you the opportunity to play, provide feedback, and ask questions about independent game development.</w:t>
      </w:r>
    </w:p>
    <w:p w14:paraId="186A9B4D" w14:textId="70432AEF" w:rsidR="25A7F154" w:rsidRDefault="25A7F154" w:rsidP="7A1A901C">
      <w:pPr>
        <w:spacing w:after="160" w:line="240" w:lineRule="auto"/>
        <w:rPr>
          <w:rFonts w:ascii="Aptos" w:eastAsia="Aptos" w:hAnsi="Aptos" w:cs="Aptos"/>
          <w:color w:val="000000" w:themeColor="text1"/>
          <w:sz w:val="24"/>
          <w:szCs w:val="24"/>
        </w:rPr>
      </w:pPr>
      <w:r w:rsidRPr="7A1A901C">
        <w:rPr>
          <w:rFonts w:ascii="Aptos" w:eastAsia="Aptos" w:hAnsi="Aptos" w:cs="Aptos"/>
          <w:color w:val="000000" w:themeColor="text1"/>
          <w:sz w:val="24"/>
          <w:szCs w:val="24"/>
          <w:lang w:val="en-AU"/>
        </w:rPr>
        <w:t>This is intended to be a relaxed and informal session, so please feel free to join in, have a conversation, and spend as much time with the games as you like.</w:t>
      </w:r>
    </w:p>
    <w:p w14:paraId="67DDE69A" w14:textId="668E9FC5" w:rsidR="25A7F154" w:rsidRDefault="25A7F154" w:rsidP="7A1A901C">
      <w:pPr>
        <w:spacing w:after="160" w:line="240" w:lineRule="auto"/>
        <w:rPr>
          <w:rFonts w:ascii="Aptos" w:eastAsia="Aptos" w:hAnsi="Aptos" w:cs="Aptos"/>
          <w:color w:val="000000" w:themeColor="text1"/>
          <w:sz w:val="24"/>
          <w:szCs w:val="24"/>
          <w:lang w:val="en-AU"/>
        </w:rPr>
      </w:pPr>
      <w:r w:rsidRPr="7A1A901C">
        <w:rPr>
          <w:rFonts w:ascii="Aptos" w:eastAsia="Aptos" w:hAnsi="Aptos" w:cs="Aptos"/>
          <w:color w:val="000000" w:themeColor="text1"/>
          <w:sz w:val="24"/>
          <w:szCs w:val="24"/>
          <w:lang w:val="en-AU"/>
        </w:rPr>
        <w:t>Thank you for coming along, and we hope you enjoy seeing what the team have been working on at Cosmic Black Studios.</w:t>
      </w:r>
    </w:p>
    <w:p w14:paraId="15ABBDFB" w14:textId="77777777" w:rsidR="00F65CDB" w:rsidRDefault="00F65CDB" w:rsidP="7A1A901C">
      <w:pPr>
        <w:spacing w:after="160" w:line="240" w:lineRule="auto"/>
        <w:rPr>
          <w:rFonts w:ascii="Aptos" w:eastAsia="Aptos" w:hAnsi="Aptos" w:cs="Aptos"/>
          <w:color w:val="000000" w:themeColor="text1"/>
          <w:sz w:val="24"/>
          <w:szCs w:val="24"/>
        </w:rPr>
      </w:pPr>
    </w:p>
    <w:p w14:paraId="0772182B" w14:textId="03D979FE" w:rsidR="00483E5E" w:rsidRPr="00A47573" w:rsidRDefault="3AFE72AB">
      <w:pPr>
        <w:rPr>
          <w:b/>
          <w:bCs/>
        </w:rPr>
      </w:pPr>
      <w:r w:rsidRPr="6C059DB9">
        <w:rPr>
          <w:b/>
          <w:bCs/>
        </w:rPr>
        <w:t>Kedron Brook Quilt, Meanjin series</w:t>
      </w:r>
    </w:p>
    <w:p w14:paraId="6CE45BF9" w14:textId="31BF0644" w:rsidR="00483E5E" w:rsidRPr="00D1099D" w:rsidRDefault="008E524C">
      <w:pPr>
        <w:rPr>
          <w:i/>
          <w:iCs/>
        </w:rPr>
      </w:pPr>
      <w:r w:rsidRPr="00D1099D">
        <w:rPr>
          <w:i/>
          <w:iCs/>
        </w:rPr>
        <w:t xml:space="preserve">Artist: </w:t>
      </w:r>
      <w:r w:rsidR="00483091" w:rsidRPr="00D1099D">
        <w:rPr>
          <w:i/>
          <w:iCs/>
        </w:rPr>
        <w:t xml:space="preserve">Dr Kathryn Blumke </w:t>
      </w:r>
      <w:r w:rsidR="000C52AC">
        <w:rPr>
          <w:i/>
          <w:iCs/>
        </w:rPr>
        <w:t xml:space="preserve">(QCAD </w:t>
      </w:r>
      <w:r w:rsidR="000C52AC" w:rsidRPr="000C52AC">
        <w:rPr>
          <w:i/>
          <w:iCs/>
        </w:rPr>
        <w:t>Griffith doctoral graduate</w:t>
      </w:r>
      <w:r w:rsidR="000C52AC">
        <w:rPr>
          <w:i/>
          <w:iCs/>
        </w:rPr>
        <w:t>)</w:t>
      </w:r>
    </w:p>
    <w:p w14:paraId="2657EC7F" w14:textId="77777777" w:rsidR="008E524C" w:rsidRPr="00A47573" w:rsidRDefault="008E524C"/>
    <w:p w14:paraId="377239F5" w14:textId="1C1824ED" w:rsidR="2D300326" w:rsidRDefault="2D300326" w:rsidP="6C059DB9">
      <w:pPr>
        <w:spacing w:line="240" w:lineRule="auto"/>
        <w:rPr>
          <w:rFonts w:eastAsia="Times New Roman"/>
          <w:color w:val="000000" w:themeColor="text1"/>
          <w:lang w:val="en-AU" w:eastAsia="en-AU"/>
        </w:rPr>
      </w:pPr>
      <w:r w:rsidRPr="6C059DB9">
        <w:rPr>
          <w:rFonts w:eastAsia="Times New Roman"/>
          <w:color w:val="000000" w:themeColor="text1"/>
          <w:lang w:val="en-AU" w:eastAsia="en-AU"/>
        </w:rPr>
        <w:t xml:space="preserve">My Kedron Brook Quilt, Meanjin series explores my walking down by the brook and my entanglements with the herons, the swamp hens and the scrub turkeys I see. These affective experiences are then mapped into my paintings. Drawing upon the writings of posthuman feminist Rosi </w:t>
      </w:r>
      <w:proofErr w:type="spellStart"/>
      <w:r w:rsidRPr="6C059DB9">
        <w:rPr>
          <w:rFonts w:eastAsia="Times New Roman"/>
          <w:color w:val="000000" w:themeColor="text1"/>
          <w:lang w:val="en-AU" w:eastAsia="en-AU"/>
        </w:rPr>
        <w:t>Braidotti</w:t>
      </w:r>
      <w:proofErr w:type="spellEnd"/>
      <w:r w:rsidRPr="6C059DB9">
        <w:rPr>
          <w:rFonts w:eastAsia="Times New Roman"/>
          <w:color w:val="000000" w:themeColor="text1"/>
          <w:lang w:val="en-AU" w:eastAsia="en-AU"/>
        </w:rPr>
        <w:t xml:space="preserve"> and her ethics of affirmation, who expands upon Deleuze’s writings of joyful </w:t>
      </w:r>
      <w:proofErr w:type="spellStart"/>
      <w:r w:rsidRPr="6C059DB9">
        <w:rPr>
          <w:rFonts w:eastAsia="Times New Roman"/>
          <w:color w:val="000000" w:themeColor="text1"/>
          <w:lang w:val="en-AU" w:eastAsia="en-AU"/>
        </w:rPr>
        <w:t>becomings</w:t>
      </w:r>
      <w:proofErr w:type="spellEnd"/>
      <w:r w:rsidRPr="6C059DB9">
        <w:rPr>
          <w:rFonts w:eastAsia="Times New Roman"/>
          <w:color w:val="000000" w:themeColor="text1"/>
          <w:lang w:val="en-AU" w:eastAsia="en-AU"/>
        </w:rPr>
        <w:t>, I explore transformation and healing though joyful, relational, more-human encounters. Such encounters also include the agency of the watercolour and the geometry I use, which are joint collaborators in the making of the work.</w:t>
      </w:r>
    </w:p>
    <w:p w14:paraId="6D98A12B" w14:textId="7DCD682B" w:rsidR="00483E5E" w:rsidRDefault="00483E5E" w:rsidP="4C1C53B3">
      <w:pPr>
        <w:rPr>
          <w:u w:val="single"/>
        </w:rPr>
      </w:pPr>
    </w:p>
    <w:p w14:paraId="490BF345" w14:textId="77777777" w:rsidR="00F65CDB" w:rsidRPr="00A47573" w:rsidRDefault="00F65CDB" w:rsidP="4C1C53B3">
      <w:pPr>
        <w:rPr>
          <w:u w:val="single"/>
        </w:rPr>
      </w:pPr>
    </w:p>
    <w:p w14:paraId="2D74C8D2" w14:textId="6F317716" w:rsidR="00483E5E" w:rsidRPr="00D1099D" w:rsidRDefault="17C49FEE">
      <w:pPr>
        <w:rPr>
          <w:rFonts w:eastAsia="Times New Roman"/>
          <w:color w:val="000000"/>
          <w:lang w:val="en-AU" w:eastAsia="en-AU"/>
        </w:rPr>
      </w:pPr>
      <w:r w:rsidRPr="7997CA16">
        <w:rPr>
          <w:b/>
          <w:bCs/>
        </w:rPr>
        <w:t>Node 11</w:t>
      </w:r>
      <w:r w:rsidR="004467A8" w:rsidRPr="7997CA16">
        <w:rPr>
          <w:b/>
          <w:bCs/>
        </w:rPr>
        <w:t>: Imagining Future Australian Cities</w:t>
      </w:r>
    </w:p>
    <w:p w14:paraId="23BDAA36" w14:textId="377EB805" w:rsidR="008E524C" w:rsidRPr="00A47573" w:rsidRDefault="008E524C" w:rsidP="008E524C">
      <w:pPr>
        <w:spacing w:line="240" w:lineRule="auto"/>
        <w:rPr>
          <w:rFonts w:eastAsia="Times New Roman"/>
          <w:i/>
          <w:iCs/>
          <w:color w:val="000000"/>
          <w:lang w:val="en-AU" w:eastAsia="en-AU"/>
        </w:rPr>
      </w:pPr>
      <w:r w:rsidRPr="00A47573">
        <w:rPr>
          <w:rFonts w:eastAsia="Times New Roman"/>
          <w:i/>
          <w:iCs/>
          <w:color w:val="000000"/>
          <w:lang w:val="en-AU" w:eastAsia="en-AU"/>
        </w:rPr>
        <w:t>Co-presenters: Associate Professor Keiran Hardy</w:t>
      </w:r>
      <w:r w:rsidR="00D55E4B">
        <w:rPr>
          <w:rFonts w:eastAsia="Times New Roman"/>
          <w:i/>
          <w:iCs/>
          <w:color w:val="000000"/>
          <w:lang w:val="en-AU" w:eastAsia="en-AU"/>
        </w:rPr>
        <w:t xml:space="preserve"> (Griffith University)</w:t>
      </w:r>
      <w:r w:rsidRPr="00A47573">
        <w:rPr>
          <w:rFonts w:eastAsia="Times New Roman"/>
          <w:i/>
          <w:iCs/>
          <w:color w:val="000000"/>
          <w:lang w:val="en-AU" w:eastAsia="en-AU"/>
        </w:rPr>
        <w:t>, Dr Joanne Dolley,</w:t>
      </w:r>
      <w:r w:rsidR="00D55E4B">
        <w:rPr>
          <w:rFonts w:eastAsia="Times New Roman"/>
          <w:i/>
          <w:iCs/>
          <w:color w:val="000000"/>
          <w:lang w:val="en-AU" w:eastAsia="en-AU"/>
        </w:rPr>
        <w:t xml:space="preserve"> and</w:t>
      </w:r>
      <w:r w:rsidRPr="00A47573">
        <w:rPr>
          <w:rFonts w:eastAsia="Times New Roman"/>
          <w:i/>
          <w:iCs/>
          <w:color w:val="000000"/>
          <w:lang w:val="en-AU" w:eastAsia="en-AU"/>
        </w:rPr>
        <w:t xml:space="preserve"> Dr David Sargent</w:t>
      </w:r>
      <w:r w:rsidR="00D55E4B">
        <w:rPr>
          <w:rFonts w:eastAsia="Times New Roman"/>
          <w:i/>
          <w:iCs/>
          <w:color w:val="000000"/>
          <w:lang w:val="en-AU" w:eastAsia="en-AU"/>
        </w:rPr>
        <w:t xml:space="preserve"> (Griffith University)</w:t>
      </w:r>
    </w:p>
    <w:p w14:paraId="360BA879" w14:textId="77777777" w:rsidR="008E524C" w:rsidRPr="00A47573" w:rsidRDefault="008E524C" w:rsidP="008E524C">
      <w:pPr>
        <w:spacing w:line="240" w:lineRule="auto"/>
        <w:rPr>
          <w:rFonts w:eastAsia="Times New Roman"/>
          <w:color w:val="000000"/>
          <w:lang w:val="en-AU" w:eastAsia="en-AU"/>
        </w:rPr>
      </w:pPr>
    </w:p>
    <w:p w14:paraId="755FA58D" w14:textId="5083B8BD" w:rsidR="008E524C" w:rsidRPr="00A47573" w:rsidRDefault="2CB7E6FF" w:rsidP="13D9255D">
      <w:pPr>
        <w:spacing w:line="240" w:lineRule="auto"/>
        <w:rPr>
          <w:rFonts w:eastAsia="Times New Roman"/>
          <w:color w:val="000000"/>
          <w:lang w:eastAsia="en-AU"/>
        </w:rPr>
      </w:pPr>
      <w:r w:rsidRPr="7997CA16">
        <w:rPr>
          <w:rFonts w:eastAsia="Times New Roman"/>
          <w:color w:val="000000" w:themeColor="text1"/>
          <w:lang w:eastAsia="en-AU"/>
        </w:rPr>
        <w:t xml:space="preserve">A Criminologist, a Creative Designer and an Environmental Scientist set out to create a game that is engaging, entertaining and teaches about sustainable and resilient future cities. The team, Dr Keiran Hardy (Griffith Criminology Institute), Dr David Sargent (Creative Arts Research Institute and QCAD’s </w:t>
      </w:r>
      <w:proofErr w:type="spellStart"/>
      <w:r w:rsidRPr="7997CA16">
        <w:rPr>
          <w:rFonts w:eastAsia="Times New Roman"/>
          <w:color w:val="000000" w:themeColor="text1"/>
          <w:lang w:eastAsia="en-AU"/>
        </w:rPr>
        <w:t>Liveworm</w:t>
      </w:r>
      <w:proofErr w:type="spellEnd"/>
      <w:r w:rsidRPr="7997CA16">
        <w:rPr>
          <w:rFonts w:eastAsia="Times New Roman"/>
          <w:color w:val="000000" w:themeColor="text1"/>
          <w:lang w:eastAsia="en-AU"/>
        </w:rPr>
        <w:t xml:space="preserve"> Studio) and Dr Joanne Dolley (formerly of Cities Research Institute) have a track record of working together collaboratively on the creation of the training resource (serious game) that was funded by an Arts, Education &amp; Law Group research grant at Griffith University. The team has given presentations about the game at two national conferences and as invited speakers at two universities.</w:t>
      </w:r>
      <w:r w:rsidR="5B44C687" w:rsidRPr="7997CA16">
        <w:rPr>
          <w:rFonts w:eastAsia="Times New Roman"/>
          <w:color w:val="000000" w:themeColor="text1"/>
          <w:lang w:eastAsia="en-AU"/>
        </w:rPr>
        <w:t xml:space="preserve"> </w:t>
      </w:r>
      <w:r w:rsidRPr="7997CA16">
        <w:rPr>
          <w:rFonts w:eastAsia="Times New Roman"/>
          <w:color w:val="000000" w:themeColor="text1"/>
          <w:lang w:eastAsia="en-AU"/>
        </w:rPr>
        <w:t>Two of the team members have a 2025 award winning book on SDG 11 and public space with the UK publisher Edward Elgar. Our workshop will seek participant feedback on the prototype serious game. Academics, students, educators, community members and industry can try the game and provide feedback, while simultaneously learning about technology, ecology, social sciences, cooperation and critical thinking in designing resilient neighbourhoods. It will celebrate the artwork of QCAD PhD candidate, Michelle Graham.</w:t>
      </w:r>
      <w:r w:rsidR="4BD3BA23" w:rsidRPr="7997CA16">
        <w:rPr>
          <w:rFonts w:eastAsia="Times New Roman"/>
          <w:color w:val="000000" w:themeColor="text1"/>
          <w:lang w:eastAsia="en-AU"/>
        </w:rPr>
        <w:t xml:space="preserve"> </w:t>
      </w:r>
      <w:r w:rsidRPr="7997CA16">
        <w:rPr>
          <w:rFonts w:eastAsia="Times New Roman"/>
          <w:color w:val="000000" w:themeColor="text1"/>
          <w:lang w:eastAsia="en-AU"/>
        </w:rPr>
        <w:t>The final product has potential to be an international science/social science resource for teaching and for use by industry in co-designing resilient neighbourhoods in line with UN SDG 11.</w:t>
      </w:r>
    </w:p>
    <w:p w14:paraId="3CF2D8B6" w14:textId="77777777" w:rsidR="00483E5E" w:rsidRDefault="00483E5E" w:rsidP="67CA38BD"/>
    <w:p w14:paraId="5C2BE079" w14:textId="77777777" w:rsidR="00F65CDB" w:rsidRPr="00A47573" w:rsidRDefault="00F65CDB" w:rsidP="67CA38BD"/>
    <w:p w14:paraId="7AEDCCBB" w14:textId="14C9CEFA" w:rsidR="00483E5E" w:rsidRPr="00CE6DAB" w:rsidRDefault="00483091">
      <w:pPr>
        <w:rPr>
          <w:b/>
          <w:bCs/>
        </w:rPr>
      </w:pPr>
      <w:r w:rsidRPr="00CE6DAB">
        <w:rPr>
          <w:b/>
          <w:bCs/>
        </w:rPr>
        <w:t>Perinatal Dreaming: Understanding Country VR Experience</w:t>
      </w:r>
    </w:p>
    <w:p w14:paraId="27BAD3DD" w14:textId="0EB0FC1D" w:rsidR="001223E8" w:rsidRPr="00CE6DAB" w:rsidRDefault="4994983B" w:rsidP="5968C6C2">
      <w:pPr>
        <w:rPr>
          <w:i/>
          <w:iCs/>
        </w:rPr>
      </w:pPr>
      <w:r w:rsidRPr="5968C6C2">
        <w:rPr>
          <w:i/>
          <w:iCs/>
        </w:rPr>
        <w:t xml:space="preserve">Co-presenters: </w:t>
      </w:r>
      <w:r w:rsidR="7DAE9946" w:rsidRPr="5968C6C2">
        <w:rPr>
          <w:i/>
          <w:iCs/>
        </w:rPr>
        <w:t>Marianne Wobcke</w:t>
      </w:r>
      <w:r w:rsidR="164FCE30" w:rsidRPr="5968C6C2">
        <w:rPr>
          <w:i/>
          <w:iCs/>
        </w:rPr>
        <w:t xml:space="preserve"> (Griffith University)</w:t>
      </w:r>
      <w:r w:rsidR="7DAE9946" w:rsidRPr="5968C6C2">
        <w:rPr>
          <w:i/>
          <w:iCs/>
        </w:rPr>
        <w:t xml:space="preserve">, </w:t>
      </w:r>
      <w:r w:rsidR="1EBBA1B1" w:rsidRPr="5968C6C2">
        <w:rPr>
          <w:i/>
          <w:iCs/>
        </w:rPr>
        <w:t xml:space="preserve">Sarah </w:t>
      </w:r>
      <w:r w:rsidR="7DAE9946" w:rsidRPr="5968C6C2">
        <w:rPr>
          <w:i/>
          <w:iCs/>
        </w:rPr>
        <w:t xml:space="preserve">Ripper, and Patricia </w:t>
      </w:r>
      <w:proofErr w:type="spellStart"/>
      <w:r w:rsidR="7DAE9946" w:rsidRPr="5968C6C2">
        <w:rPr>
          <w:i/>
          <w:iCs/>
        </w:rPr>
        <w:t>Repar</w:t>
      </w:r>
      <w:proofErr w:type="spellEnd"/>
      <w:r w:rsidR="164FCE30" w:rsidRPr="5968C6C2">
        <w:rPr>
          <w:i/>
          <w:iCs/>
        </w:rPr>
        <w:t xml:space="preserve"> (University of New Mexico)</w:t>
      </w:r>
    </w:p>
    <w:p w14:paraId="56FD8379" w14:textId="77777777" w:rsidR="001223E8" w:rsidRPr="00A47573" w:rsidRDefault="001223E8">
      <w:pPr>
        <w:rPr>
          <w:highlight w:val="yellow"/>
        </w:rPr>
      </w:pPr>
    </w:p>
    <w:p w14:paraId="4CC76BF0" w14:textId="70722934" w:rsidR="3AE87F29" w:rsidRDefault="3AE87F29" w:rsidP="7997CA16">
      <w:pPr>
        <w:rPr>
          <w:i/>
          <w:iCs/>
        </w:rPr>
      </w:pPr>
      <w:r w:rsidRPr="7997CA16">
        <w:rPr>
          <w:i/>
          <w:iCs/>
        </w:rPr>
        <w:t>This workshop includes content related to birth and perinatal experience, which some may find sensitive. We prioritise cultural safety and wellbeing - please email Marianne Wobcke at marianne.wobcke@griffithuni.edu.au prior to the session if you have any concerns or queries.</w:t>
      </w:r>
    </w:p>
    <w:p w14:paraId="094E127A" w14:textId="20DD3090" w:rsidR="7997CA16" w:rsidRDefault="7997CA16" w:rsidP="7997CA16"/>
    <w:p w14:paraId="1E8AB15E" w14:textId="350F028F" w:rsidR="00CE6DAB" w:rsidRDefault="4DA5AD88" w:rsidP="6BCFE229">
      <w:pPr>
        <w:rPr>
          <w:rFonts w:eastAsia="Times New Roman"/>
          <w:color w:val="000000" w:themeColor="text1"/>
          <w:lang w:val="en-AU" w:eastAsia="en-AU"/>
        </w:rPr>
      </w:pPr>
      <w:r w:rsidRPr="6BCFE229">
        <w:rPr>
          <w:rFonts w:eastAsia="Times New Roman"/>
          <w:color w:val="000000" w:themeColor="text1"/>
          <w:lang w:val="en-AU" w:eastAsia="en-AU"/>
        </w:rPr>
        <w:t xml:space="preserve">Perinatal Dreaming: Understanding Country is an immersive workshop experience facilitated by Marianne Wobcke with collaborators, Sarah Ripper and Professor Patricia Repar. Grounded in </w:t>
      </w:r>
      <w:proofErr w:type="spellStart"/>
      <w:r w:rsidRPr="6BCFE229">
        <w:rPr>
          <w:rFonts w:eastAsia="Times New Roman"/>
          <w:color w:val="000000" w:themeColor="text1"/>
          <w:lang w:val="en-AU" w:eastAsia="en-AU"/>
        </w:rPr>
        <w:t>Dadirri</w:t>
      </w:r>
      <w:proofErr w:type="spellEnd"/>
      <w:r w:rsidRPr="6BCFE229">
        <w:rPr>
          <w:rFonts w:eastAsia="Times New Roman"/>
          <w:color w:val="000000" w:themeColor="text1"/>
          <w:lang w:val="en-AU" w:eastAsia="en-AU"/>
        </w:rPr>
        <w:t xml:space="preserve"> (deep listening) and Kanyini (relational responsibility), the work invites participants into the liminal spaces of birth, death, imagination, and transformation.</w:t>
      </w:r>
    </w:p>
    <w:p w14:paraId="7522173C" w14:textId="4FFAA238" w:rsidR="00CE6DAB" w:rsidRDefault="00CE6DAB" w:rsidP="6BCFE229">
      <w:pPr>
        <w:rPr>
          <w:rFonts w:eastAsia="Times New Roman"/>
          <w:color w:val="000000" w:themeColor="text1"/>
          <w:lang w:val="en-AU" w:eastAsia="en-AU"/>
        </w:rPr>
      </w:pPr>
    </w:p>
    <w:p w14:paraId="45716349" w14:textId="573FB231" w:rsidR="00CE6DAB" w:rsidRDefault="4DA5AD88" w:rsidP="6BCFE229">
      <w:r w:rsidRPr="6BCFE229">
        <w:rPr>
          <w:rFonts w:eastAsia="Times New Roman"/>
          <w:color w:val="000000" w:themeColor="text1"/>
          <w:lang w:val="en-AU" w:eastAsia="en-AU"/>
        </w:rPr>
        <w:t>Blending sound, music, story, and guided experiential practices, the session opens a shared space for embodied reflection on perinatal experience. Participants are invited to engage with preverbal layers of knowing, where trauma, resilience, and memory are held within the body and in relationship with Country.</w:t>
      </w:r>
    </w:p>
    <w:p w14:paraId="24E231C5" w14:textId="04C040F7" w:rsidR="00CE6DAB" w:rsidRDefault="00CE6DAB" w:rsidP="6BCFE229">
      <w:pPr>
        <w:rPr>
          <w:rFonts w:eastAsia="Times New Roman"/>
          <w:color w:val="000000" w:themeColor="text1"/>
          <w:lang w:val="en-AU" w:eastAsia="en-AU"/>
        </w:rPr>
      </w:pPr>
    </w:p>
    <w:p w14:paraId="2A09763A" w14:textId="42FC197D" w:rsidR="00CE6DAB" w:rsidRDefault="021C729F" w:rsidP="6BCFE229">
      <w:r w:rsidRPr="5968C6C2">
        <w:rPr>
          <w:rFonts w:eastAsia="Times New Roman"/>
          <w:color w:val="000000" w:themeColor="text1"/>
          <w:lang w:val="en-AU" w:eastAsia="en-AU"/>
        </w:rPr>
        <w:t>Rather than presenting a fixed narrative, the workshop fosters collective witnessing and deep listening. In alignment with UN/BOUND, it offers a playful invitation to reimagine healing and belonging through relational, creative, and culturally grounded ways of being.</w:t>
      </w:r>
    </w:p>
    <w:p w14:paraId="475A861B" w14:textId="50C15FD2" w:rsidR="00CE6DAB" w:rsidRDefault="00CE6DAB">
      <w:pPr>
        <w:rPr>
          <w:rFonts w:eastAsia="Times New Roman"/>
          <w:color w:val="000000"/>
          <w:lang w:val="en-AU" w:eastAsia="en-AU"/>
        </w:rPr>
      </w:pPr>
    </w:p>
    <w:p w14:paraId="70CF3ACC" w14:textId="77777777" w:rsidR="00F65CDB" w:rsidRDefault="00F65CDB">
      <w:pPr>
        <w:rPr>
          <w:rFonts w:eastAsia="Times New Roman"/>
          <w:color w:val="000000"/>
          <w:lang w:val="en-AU" w:eastAsia="en-AU"/>
        </w:rPr>
      </w:pPr>
    </w:p>
    <w:p w14:paraId="5EF5783C" w14:textId="3BBE9986" w:rsidR="00483E5E" w:rsidRPr="00DD6E95" w:rsidRDefault="66117737">
      <w:pPr>
        <w:rPr>
          <w:b/>
          <w:bCs/>
          <w:u w:val="single"/>
        </w:rPr>
      </w:pPr>
      <w:r w:rsidRPr="4C1C53B3">
        <w:rPr>
          <w:b/>
          <w:bCs/>
        </w:rPr>
        <w:t>Reconciliation Rescue - Live reading/performance</w:t>
      </w:r>
    </w:p>
    <w:p w14:paraId="777FBACC" w14:textId="7B024B5A" w:rsidR="00CD78FA" w:rsidRPr="00D1099D" w:rsidRDefault="00CD78FA" w:rsidP="00CD78FA">
      <w:pPr>
        <w:spacing w:line="240" w:lineRule="auto"/>
        <w:rPr>
          <w:rFonts w:eastAsia="Times New Roman"/>
          <w:i/>
          <w:iCs/>
          <w:color w:val="000000"/>
          <w:lang w:val="en-AU" w:eastAsia="en-AU"/>
        </w:rPr>
      </w:pPr>
      <w:r w:rsidRPr="00D1099D">
        <w:rPr>
          <w:rFonts w:eastAsia="Times New Roman"/>
          <w:i/>
          <w:iCs/>
          <w:color w:val="000000"/>
          <w:lang w:val="en-AU" w:eastAsia="en-AU"/>
        </w:rPr>
        <w:t xml:space="preserve">Performers: Angelina Hurley </w:t>
      </w:r>
      <w:r w:rsidR="00250EC0">
        <w:rPr>
          <w:rFonts w:eastAsia="Times New Roman"/>
          <w:i/>
          <w:iCs/>
          <w:color w:val="000000"/>
          <w:lang w:val="en-AU" w:eastAsia="en-AU"/>
        </w:rPr>
        <w:t xml:space="preserve">(CARI), </w:t>
      </w:r>
      <w:r w:rsidR="00250EC0" w:rsidRPr="00250EC0">
        <w:rPr>
          <w:rFonts w:eastAsia="Times New Roman"/>
          <w:i/>
          <w:iCs/>
          <w:color w:val="000000"/>
          <w:lang w:val="en-AU" w:eastAsia="en-AU"/>
        </w:rPr>
        <w:t>Roxanne McDonald</w:t>
      </w:r>
      <w:r w:rsidR="00250EC0">
        <w:rPr>
          <w:rFonts w:eastAsia="Times New Roman"/>
          <w:i/>
          <w:iCs/>
          <w:color w:val="000000"/>
          <w:lang w:val="en-AU" w:eastAsia="en-AU"/>
        </w:rPr>
        <w:t xml:space="preserve">, </w:t>
      </w:r>
      <w:r w:rsidR="00250EC0" w:rsidRPr="00250EC0">
        <w:rPr>
          <w:rFonts w:eastAsia="Times New Roman"/>
          <w:i/>
          <w:iCs/>
          <w:color w:val="000000"/>
          <w:lang w:val="en-AU" w:eastAsia="en-AU"/>
        </w:rPr>
        <w:t>Rhonda Purcell</w:t>
      </w:r>
      <w:r w:rsidR="00250EC0">
        <w:rPr>
          <w:rFonts w:eastAsia="Times New Roman"/>
          <w:i/>
          <w:iCs/>
          <w:color w:val="000000"/>
          <w:lang w:val="en-AU" w:eastAsia="en-AU"/>
        </w:rPr>
        <w:t xml:space="preserve">, and </w:t>
      </w:r>
      <w:r w:rsidR="00250EC0" w:rsidRPr="00250EC0">
        <w:rPr>
          <w:rFonts w:eastAsia="Times New Roman"/>
          <w:i/>
          <w:iCs/>
          <w:color w:val="000000"/>
          <w:lang w:val="en-AU" w:eastAsia="en-AU"/>
        </w:rPr>
        <w:t>Sharmaine Page</w:t>
      </w:r>
    </w:p>
    <w:p w14:paraId="4C105205" w14:textId="77777777" w:rsidR="00CD78FA" w:rsidRPr="00A47573" w:rsidRDefault="00CD78FA" w:rsidP="00CD78FA">
      <w:pPr>
        <w:spacing w:line="240" w:lineRule="auto"/>
        <w:rPr>
          <w:rFonts w:eastAsia="Times New Roman"/>
          <w:color w:val="000000"/>
          <w:lang w:val="en-AU" w:eastAsia="en-AU"/>
        </w:rPr>
      </w:pPr>
    </w:p>
    <w:p w14:paraId="4BC7D1A4" w14:textId="77777777" w:rsidR="00CD78FA" w:rsidRPr="00A47573" w:rsidRDefault="00CD78FA" w:rsidP="00CD78FA">
      <w:pPr>
        <w:spacing w:line="240" w:lineRule="auto"/>
        <w:rPr>
          <w:rFonts w:eastAsia="Times New Roman"/>
          <w:color w:val="000000"/>
          <w:lang w:val="en-AU" w:eastAsia="en-AU"/>
        </w:rPr>
      </w:pPr>
      <w:r w:rsidRPr="00A47573">
        <w:rPr>
          <w:rFonts w:eastAsia="Times New Roman"/>
          <w:color w:val="000000"/>
          <w:lang w:val="en-AU" w:eastAsia="en-AU"/>
        </w:rPr>
        <w:t xml:space="preserve">Reconciliation Rescue is a live performance adaptation of my creative practice PhD: a six-part Aboriginal comedy series and critical exegesis theorising Blak humour as sovereign methodology. Aligned with the UN/BOUND theme — Release. Reimagine. Regenerate. This work unbinds reconciliation from institutional performance culture and reimagines it through First Nations storytelling. Set in </w:t>
      </w:r>
      <w:proofErr w:type="spellStart"/>
      <w:r w:rsidRPr="00A47573">
        <w:rPr>
          <w:rFonts w:eastAsia="Times New Roman"/>
          <w:color w:val="000000"/>
          <w:lang w:val="en-AU" w:eastAsia="en-AU"/>
        </w:rPr>
        <w:t>Meeanjin</w:t>
      </w:r>
      <w:proofErr w:type="spellEnd"/>
      <w:r w:rsidRPr="00A47573">
        <w:rPr>
          <w:rFonts w:eastAsia="Times New Roman"/>
          <w:color w:val="000000"/>
          <w:lang w:val="en-AU" w:eastAsia="en-AU"/>
        </w:rPr>
        <w:t>, the performance follows Yalilla, an Aboriginal woman returning home amid Australia’s reconciliation “era”. She reimagines and experiences the movement through theme of identity, education, and the arts which include Welcome to Countries, survival through a pandemic, and cultural awareness training. Blending scripted monologue, direct address, and sharp Blak humour, the work exposes tensions between performative inclusion and lived sovereignty. It positions comedy not as entertainment alone, but as cultural practice — a regenerative, relational, and sovereign act of truth-telling.</w:t>
      </w:r>
    </w:p>
    <w:p w14:paraId="6BB9E253" w14:textId="6382F722" w:rsidR="00483E5E" w:rsidRPr="00A47573" w:rsidRDefault="00483E5E" w:rsidP="431A1306">
      <w:pPr>
        <w:spacing w:line="240" w:lineRule="auto"/>
        <w:rPr>
          <w:rFonts w:eastAsia="Times New Roman"/>
          <w:color w:val="000000" w:themeColor="text1"/>
          <w:lang w:val="en-AU" w:eastAsia="en-AU"/>
        </w:rPr>
      </w:pPr>
    </w:p>
    <w:p w14:paraId="23DE523C" w14:textId="77777777" w:rsidR="00483E5E" w:rsidRPr="00A47573" w:rsidRDefault="00483E5E"/>
    <w:p w14:paraId="39A402F4" w14:textId="5FA19AEE" w:rsidR="00483E5E" w:rsidRPr="00A47573" w:rsidRDefault="00483091">
      <w:pPr>
        <w:rPr>
          <w:b/>
          <w:bCs/>
        </w:rPr>
      </w:pPr>
      <w:r w:rsidRPr="00A47573">
        <w:rPr>
          <w:b/>
          <w:bCs/>
        </w:rPr>
        <w:t>Songs of Hope - an art exhibition about hope, imagination and solidarity through poetry, visual arts and music</w:t>
      </w:r>
    </w:p>
    <w:p w14:paraId="7CD4014C" w14:textId="031787D2" w:rsidR="00483E5E" w:rsidRPr="00A47573" w:rsidRDefault="006C5165">
      <w:pPr>
        <w:rPr>
          <w:i/>
          <w:iCs/>
        </w:rPr>
      </w:pPr>
      <w:r w:rsidRPr="00A47573">
        <w:rPr>
          <w:i/>
          <w:iCs/>
        </w:rPr>
        <w:t xml:space="preserve">Artist: </w:t>
      </w:r>
      <w:r w:rsidR="00483091" w:rsidRPr="00A47573">
        <w:rPr>
          <w:i/>
          <w:iCs/>
        </w:rPr>
        <w:t>Emily Yamamoto</w:t>
      </w:r>
      <w:r w:rsidRPr="00A47573">
        <w:rPr>
          <w:i/>
          <w:iCs/>
        </w:rPr>
        <w:t xml:space="preserve"> (Queensland Conservatorium PhD Candidate)</w:t>
      </w:r>
    </w:p>
    <w:p w14:paraId="4AB49CFF" w14:textId="77777777" w:rsidR="006C5165" w:rsidRPr="00A47573" w:rsidRDefault="006C5165"/>
    <w:p w14:paraId="0C0F8073" w14:textId="77777777" w:rsidR="006C5165" w:rsidRPr="00A47573" w:rsidRDefault="006C5165" w:rsidP="006C5165">
      <w:pPr>
        <w:spacing w:line="240" w:lineRule="auto"/>
        <w:rPr>
          <w:rFonts w:eastAsia="Times New Roman"/>
          <w:color w:val="000000"/>
          <w:lang w:val="en-AU" w:eastAsia="en-AU"/>
        </w:rPr>
      </w:pPr>
      <w:r w:rsidRPr="00A47573">
        <w:rPr>
          <w:rFonts w:eastAsia="Times New Roman"/>
          <w:color w:val="000000"/>
          <w:lang w:val="en-AU" w:eastAsia="en-AU"/>
        </w:rPr>
        <w:t xml:space="preserve">Songs of Hope is an art exhibition that brings together visual arts, poetry and music to explore power relations across two moments in Brazil’s sociopolitical history: during the early military dictatorship in 1964, and contemporary Brazil in 2025. The exhibition aims to bring artistic research to the public space to stimulate dialogues and reimagine ways of doing collaborative arts not only as a means of resistance, but as a practice to promote hope and solidarity with minoritized peoples. Informed by the concepts of Paulo Freire’s critical consciousness and Audre Lorde's illumination of how the arts can grow our understanding of the self in relation to the world, this exhibition foregrounds collaborative multi-arts processes for social justice that emerge from dialogue and collective reflection as sites of insight and transformation, guiding us towards a more equitable society that values diversity. </w:t>
      </w:r>
    </w:p>
    <w:p w14:paraId="2946DB82" w14:textId="1B947F6E" w:rsidR="00483E5E" w:rsidRDefault="00483E5E" w:rsidP="4C1C53B3">
      <w:pPr>
        <w:rPr>
          <w:u w:val="single"/>
        </w:rPr>
      </w:pPr>
    </w:p>
    <w:p w14:paraId="4619FA16" w14:textId="77777777" w:rsidR="00F65CDB" w:rsidRDefault="00F65CDB" w:rsidP="4C1C53B3">
      <w:pPr>
        <w:rPr>
          <w:u w:val="single"/>
        </w:rPr>
      </w:pPr>
    </w:p>
    <w:p w14:paraId="1667F68F" w14:textId="77777777" w:rsidR="00F65CDB" w:rsidRPr="00A47573" w:rsidRDefault="00F65CDB" w:rsidP="4C1C53B3">
      <w:pPr>
        <w:rPr>
          <w:u w:val="single"/>
        </w:rPr>
      </w:pPr>
    </w:p>
    <w:p w14:paraId="4AD8DB93" w14:textId="689104FD" w:rsidR="00483E5E" w:rsidRPr="00A47573" w:rsidRDefault="66117737">
      <w:pPr>
        <w:rPr>
          <w:b/>
          <w:bCs/>
        </w:rPr>
      </w:pPr>
      <w:r w:rsidRPr="4C1C53B3">
        <w:rPr>
          <w:b/>
          <w:bCs/>
        </w:rPr>
        <w:lastRenderedPageBreak/>
        <w:t>THE BRAIN GARDEN</w:t>
      </w:r>
    </w:p>
    <w:p w14:paraId="51B4B406" w14:textId="42F8222B" w:rsidR="00DA2703" w:rsidRPr="00D1099D" w:rsidRDefault="00250EC0" w:rsidP="00DA2703">
      <w:pPr>
        <w:spacing w:line="240" w:lineRule="auto"/>
        <w:rPr>
          <w:rFonts w:eastAsia="Times New Roman"/>
          <w:i/>
          <w:iCs/>
          <w:color w:val="000000"/>
          <w:lang w:val="en-AU" w:eastAsia="en-AU"/>
        </w:rPr>
      </w:pPr>
      <w:r>
        <w:rPr>
          <w:rFonts w:eastAsia="Times New Roman"/>
          <w:i/>
          <w:iCs/>
          <w:color w:val="000000"/>
          <w:lang w:val="en-AU" w:eastAsia="en-AU"/>
        </w:rPr>
        <w:t xml:space="preserve">Co-creators: </w:t>
      </w:r>
      <w:r w:rsidR="00DA2703" w:rsidRPr="00D1099D">
        <w:rPr>
          <w:rFonts w:eastAsia="Times New Roman"/>
          <w:i/>
          <w:iCs/>
          <w:color w:val="000000"/>
          <w:lang w:val="en-AU" w:eastAsia="en-AU"/>
        </w:rPr>
        <w:t>Randall Wood, Diana Segura STORYLAND</w:t>
      </w:r>
    </w:p>
    <w:p w14:paraId="6B699379" w14:textId="77777777" w:rsidR="00483E5E" w:rsidRPr="00A47573" w:rsidRDefault="00483E5E"/>
    <w:p w14:paraId="77060390" w14:textId="77777777" w:rsidR="00DA2703" w:rsidRPr="00A47573" w:rsidRDefault="00DA2703" w:rsidP="00DA2703">
      <w:pPr>
        <w:spacing w:line="240" w:lineRule="auto"/>
        <w:rPr>
          <w:rFonts w:eastAsia="Times New Roman"/>
          <w:color w:val="000000"/>
          <w:lang w:val="en-AU" w:eastAsia="en-AU"/>
        </w:rPr>
      </w:pPr>
      <w:r w:rsidRPr="00A47573">
        <w:rPr>
          <w:rFonts w:eastAsia="Times New Roman"/>
          <w:color w:val="000000"/>
          <w:lang w:val="en-AU" w:eastAsia="en-AU"/>
        </w:rPr>
        <w:t>A filmmaker with a severe brain injury turns his camera on himself, launching a global investigation to discover whether nature’s restorative power is a poetic ideal or a provable science of neural repair.  “The Brain Garden” is the journey of filmmaker Randall, who, after a catastrophic fall, uses his camera to document a dual recovery: that of his own brain and of the scientific field struggling to understand it. His internal experience is visualized through a ‘Brain Forest Science Journey’ animation, where the brain is a living, symphonic ecosystem. His personal quest is framed by the experiences of two other survivors: Imogen, a child whose developing brain holds key secrets to plasticity, and Chrissy, a CEO who becomes a pioneer of precision lifestyle medicine for chronic inflammation.</w:t>
      </w:r>
    </w:p>
    <w:p w14:paraId="545A709C" w14:textId="77777777" w:rsidR="00DA2703" w:rsidRPr="00A47573" w:rsidRDefault="00DA2703"/>
    <w:p w14:paraId="08A5B36F" w14:textId="49D9A2CD" w:rsidR="00483E5E" w:rsidRPr="00A47573" w:rsidRDefault="66117737">
      <w:pPr>
        <w:rPr>
          <w:b/>
          <w:bCs/>
        </w:rPr>
      </w:pPr>
      <w:r w:rsidRPr="4C1C53B3">
        <w:rPr>
          <w:b/>
          <w:bCs/>
        </w:rPr>
        <w:t xml:space="preserve">The Songs Inside </w:t>
      </w:r>
      <w:proofErr w:type="gramStart"/>
      <w:r w:rsidRPr="4C1C53B3">
        <w:rPr>
          <w:b/>
          <w:bCs/>
        </w:rPr>
        <w:t>The</w:t>
      </w:r>
      <w:proofErr w:type="gramEnd"/>
      <w:r w:rsidRPr="4C1C53B3">
        <w:rPr>
          <w:b/>
          <w:bCs/>
        </w:rPr>
        <w:t xml:space="preserve"> Aggregate Data</w:t>
      </w:r>
    </w:p>
    <w:p w14:paraId="39669FCD" w14:textId="55AA8B2E" w:rsidR="00483E5E" w:rsidRPr="00D1099D" w:rsidRDefault="0055391D">
      <w:pPr>
        <w:rPr>
          <w:i/>
          <w:iCs/>
        </w:rPr>
      </w:pPr>
      <w:r>
        <w:rPr>
          <w:i/>
          <w:iCs/>
        </w:rPr>
        <w:t>Artist</w:t>
      </w:r>
      <w:r w:rsidR="00CD78FA" w:rsidRPr="00D1099D">
        <w:rPr>
          <w:i/>
          <w:iCs/>
        </w:rPr>
        <w:t xml:space="preserve">: </w:t>
      </w:r>
      <w:r w:rsidR="00483091" w:rsidRPr="00D1099D">
        <w:rPr>
          <w:i/>
          <w:iCs/>
        </w:rPr>
        <w:t>MJ O'Neill</w:t>
      </w:r>
    </w:p>
    <w:p w14:paraId="2BD4FC10" w14:textId="77777777" w:rsidR="00CD78FA" w:rsidRPr="00A47573" w:rsidRDefault="00CD78FA"/>
    <w:p w14:paraId="3A4C5739" w14:textId="77777777" w:rsidR="00CD78FA" w:rsidRPr="00A47573" w:rsidRDefault="00CD78FA" w:rsidP="00CD78FA">
      <w:pPr>
        <w:spacing w:line="240" w:lineRule="auto"/>
        <w:rPr>
          <w:rFonts w:eastAsia="Times New Roman"/>
          <w:color w:val="000000"/>
          <w:lang w:val="en-AU" w:eastAsia="en-AU"/>
        </w:rPr>
      </w:pPr>
      <w:r w:rsidRPr="00A47573">
        <w:rPr>
          <w:rFonts w:eastAsia="Times New Roman"/>
          <w:color w:val="000000"/>
          <w:lang w:val="en-AU" w:eastAsia="en-AU"/>
        </w:rPr>
        <w:t xml:space="preserve">In 2024, MJ O'Neill released 932 Sirens - an album comprised exclusively of collages of sounds from a data set of 932 siren recordings. Praised by The Wire and Bandcamp Daily as one of the year's best releases, 932 Sirens was unique in creatively reconfiguring a data set originally designed to better inform AI technologies and doing so without any external sound or instrumental contributions. In this live performance, MJ will showcase work and improvisations from her </w:t>
      </w:r>
      <w:proofErr w:type="gramStart"/>
      <w:r w:rsidRPr="00A47573">
        <w:rPr>
          <w:rFonts w:eastAsia="Times New Roman"/>
          <w:color w:val="000000"/>
          <w:lang w:val="en-AU" w:eastAsia="en-AU"/>
        </w:rPr>
        <w:t>sirens</w:t>
      </w:r>
      <w:proofErr w:type="gramEnd"/>
      <w:r w:rsidRPr="00A47573">
        <w:rPr>
          <w:rFonts w:eastAsia="Times New Roman"/>
          <w:color w:val="000000"/>
          <w:lang w:val="en-AU" w:eastAsia="en-AU"/>
        </w:rPr>
        <w:t xml:space="preserve"> experiments and her next data set project drawn from a deceased DIY ornithologist's 30-year collection of Australian bird song recordings.</w:t>
      </w:r>
    </w:p>
    <w:p w14:paraId="5C617018" w14:textId="77777777" w:rsidR="00CD78FA" w:rsidRPr="00A47573" w:rsidRDefault="00CD78FA">
      <w:pPr>
        <w:rPr>
          <w:u w:val="single"/>
        </w:rPr>
      </w:pPr>
    </w:p>
    <w:p w14:paraId="07547A01" w14:textId="77777777" w:rsidR="00483E5E" w:rsidRPr="00A47573" w:rsidRDefault="00483E5E"/>
    <w:p w14:paraId="40987784" w14:textId="679A08E7" w:rsidR="00483E5E" w:rsidRPr="00A47573" w:rsidRDefault="1BBD9E39">
      <w:pPr>
        <w:rPr>
          <w:b/>
          <w:bCs/>
        </w:rPr>
      </w:pPr>
      <w:r w:rsidRPr="269D1B05">
        <w:rPr>
          <w:b/>
          <w:bCs/>
        </w:rPr>
        <w:t>Unbinding from Discipline: Navigating Research Between Criminology and Art</w:t>
      </w:r>
    </w:p>
    <w:p w14:paraId="5C150FBB" w14:textId="2F0958C5" w:rsidR="003663DC" w:rsidRPr="00D1099D" w:rsidRDefault="003663DC" w:rsidP="003663DC">
      <w:pPr>
        <w:rPr>
          <w:rFonts w:eastAsia="Times New Roman"/>
          <w:i/>
          <w:iCs/>
          <w:color w:val="000000"/>
          <w:lang w:val="en-AU" w:eastAsia="en-AU"/>
        </w:rPr>
      </w:pPr>
      <w:r w:rsidRPr="00D1099D">
        <w:rPr>
          <w:i/>
          <w:iCs/>
        </w:rPr>
        <w:t xml:space="preserve">Presenter: </w:t>
      </w:r>
      <w:r w:rsidRPr="00D1099D">
        <w:rPr>
          <w:rFonts w:eastAsia="Times New Roman"/>
          <w:i/>
          <w:iCs/>
          <w:color w:val="000000"/>
          <w:lang w:val="en-AU" w:eastAsia="en-AU"/>
        </w:rPr>
        <w:t>Associate Professor Rachel Dioso-Villa, Griffith University, School of Criminology and Criminal Justice, Griffith Criminology Institute, Creative Arts Research Institute</w:t>
      </w:r>
    </w:p>
    <w:p w14:paraId="3BFDCF97" w14:textId="77777777" w:rsidR="003663DC" w:rsidRPr="00A47573" w:rsidRDefault="003663DC"/>
    <w:p w14:paraId="1EA7B9DF" w14:textId="6ED005E4" w:rsidR="60A977B2" w:rsidRDefault="60A977B2" w:rsidP="04B0281C">
      <w:pPr>
        <w:spacing w:line="240" w:lineRule="auto"/>
        <w:rPr>
          <w:rFonts w:eastAsia="Times New Roman"/>
          <w:color w:val="000000" w:themeColor="text1"/>
          <w:lang w:val="en-AU" w:eastAsia="en-AU"/>
        </w:rPr>
      </w:pPr>
      <w:r w:rsidRPr="04B0281C">
        <w:rPr>
          <w:rFonts w:eastAsia="Times New Roman"/>
          <w:color w:val="000000" w:themeColor="text1"/>
          <w:lang w:val="en-AU" w:eastAsia="en-AU"/>
        </w:rPr>
        <w:t>This session reflects on the process of navigating disciplinary boundaries as a social scientist and practising artist, and on what it means to feel bound by the norms, expectations, and limits of a discipline. Drawing on my experience developing a research informed exhibition alongside fifteen years of criminological research, the discussion focuses not on the exhibition’s content, but on the transition itself: what prompted the need to unbind from established research conventions, what was gained and risked in doing so, and how creative practice became a way of thinking rather than illustrating. The session invites conversation about how interdisciplinary and creative research spaces can reveal forms of knowledge, responsibility, and ethical engagement that sit uneasily within traditional academic frameworks. A small selection of works will be installed to create context and mood, offering a material reference point for how research and creative practice can inform one another. Participants are encouraged to actively contribute reflections from their own disciplinary positions.</w:t>
      </w:r>
    </w:p>
    <w:p w14:paraId="1299C43A" w14:textId="77777777" w:rsidR="00483E5E" w:rsidRDefault="00483E5E"/>
    <w:p w14:paraId="6A9E7F25" w14:textId="77777777" w:rsidR="00F65CDB" w:rsidRPr="00A47573" w:rsidRDefault="00F65CDB"/>
    <w:p w14:paraId="78FBC161" w14:textId="7DDAF46C" w:rsidR="00483E5E" w:rsidRPr="00A47573" w:rsidRDefault="66117737">
      <w:pPr>
        <w:rPr>
          <w:b/>
          <w:bCs/>
        </w:rPr>
      </w:pPr>
      <w:r w:rsidRPr="4C1C53B3">
        <w:rPr>
          <w:b/>
          <w:bCs/>
        </w:rPr>
        <w:t>Unbound: I am Maria</w:t>
      </w:r>
      <w:r w:rsidR="00DD6E95">
        <w:rPr>
          <w:b/>
          <w:bCs/>
        </w:rPr>
        <w:t>!</w:t>
      </w:r>
    </w:p>
    <w:p w14:paraId="52E56223" w14:textId="2B48D22B" w:rsidR="00483E5E" w:rsidRPr="00D1099D" w:rsidRDefault="6FB3D767" w:rsidP="4C1C53B3">
      <w:pPr>
        <w:rPr>
          <w:i/>
          <w:iCs/>
        </w:rPr>
      </w:pPr>
      <w:r w:rsidRPr="4C1C53B3">
        <w:rPr>
          <w:i/>
          <w:iCs/>
        </w:rPr>
        <w:t>Creator</w:t>
      </w:r>
      <w:r w:rsidR="4930C84F" w:rsidRPr="4C1C53B3">
        <w:rPr>
          <w:i/>
          <w:iCs/>
        </w:rPr>
        <w:t xml:space="preserve">: Marina </w:t>
      </w:r>
      <w:proofErr w:type="spellStart"/>
      <w:r w:rsidR="4930C84F" w:rsidRPr="4C1C53B3">
        <w:rPr>
          <w:i/>
          <w:iCs/>
        </w:rPr>
        <w:t>Poša</w:t>
      </w:r>
      <w:proofErr w:type="spellEnd"/>
    </w:p>
    <w:p w14:paraId="6F4B04DC" w14:textId="77777777" w:rsidR="00CD78FA" w:rsidRPr="00A47573" w:rsidRDefault="00CD78FA"/>
    <w:p w14:paraId="4DB413A9" w14:textId="77777777" w:rsidR="00CD78FA" w:rsidRPr="00A47573" w:rsidRDefault="00CD78FA" w:rsidP="00CD78FA">
      <w:pPr>
        <w:spacing w:line="240" w:lineRule="auto"/>
        <w:rPr>
          <w:rFonts w:eastAsia="Times New Roman"/>
          <w:color w:val="000000"/>
          <w:lang w:val="en-AU" w:eastAsia="en-AU"/>
        </w:rPr>
      </w:pPr>
      <w:r w:rsidRPr="00A47573">
        <w:rPr>
          <w:rFonts w:eastAsia="Times New Roman"/>
          <w:color w:val="000000"/>
          <w:lang w:val="en-AU" w:eastAsia="en-AU"/>
        </w:rPr>
        <w:t xml:space="preserve">I am Maria! is an immersive, performative research work that explores what becomes possible when the classically trained female voice is unbound from institutional, aesthetic, and cultural constraint. The work reimagines performance as a gathering rather than a recital, inviting audiences into a shared space of listening, witnessing, and gentle participation. Through voice, sound, memory, and live sonic layering, I am Maria! challenges </w:t>
      </w:r>
      <w:r w:rsidRPr="00A47573">
        <w:rPr>
          <w:rFonts w:eastAsia="Times New Roman"/>
          <w:color w:val="000000"/>
          <w:lang w:val="en-AU" w:eastAsia="en-AU"/>
        </w:rPr>
        <w:lastRenderedPageBreak/>
        <w:t>inherited hierarchies within Western classical music that have historically marginalised women’s voices, ageing bodies, and culturally complex identities. Responding directly to UN/BOUND’s call to imagine creative futures, I am Maria! proposes the human voice as both method and offering, a space where suppressed narratives are reclaimed and new creative futures are sounded together.</w:t>
      </w:r>
    </w:p>
    <w:p w14:paraId="0B2A3380" w14:textId="77777777" w:rsidR="00CD78FA" w:rsidRPr="00A47573" w:rsidRDefault="00CD78FA"/>
    <w:p w14:paraId="453FA5A1" w14:textId="77777777" w:rsidR="00CD78FA" w:rsidRPr="00A47573" w:rsidRDefault="00CD78FA"/>
    <w:p w14:paraId="2A298A3F" w14:textId="7769725D" w:rsidR="00483E5E" w:rsidRPr="00A47573" w:rsidRDefault="3CAB9CE2">
      <w:pPr>
        <w:rPr>
          <w:b/>
          <w:bCs/>
        </w:rPr>
      </w:pPr>
      <w:r w:rsidRPr="23B08371">
        <w:rPr>
          <w:b/>
          <w:bCs/>
        </w:rPr>
        <w:t>UNTOLD: Reimagining Creative Cross-disciplinary Collaboration</w:t>
      </w:r>
    </w:p>
    <w:p w14:paraId="0D92869C" w14:textId="4D24E48E" w:rsidR="00CD78FA" w:rsidRPr="00D1099D" w:rsidRDefault="65DDE7A0" w:rsidP="314EA060">
      <w:pPr>
        <w:spacing w:line="240" w:lineRule="auto"/>
        <w:rPr>
          <w:rFonts w:eastAsia="Times New Roman"/>
          <w:i/>
          <w:iCs/>
          <w:color w:val="000000"/>
          <w:lang w:val="en-AU" w:eastAsia="en-AU"/>
        </w:rPr>
      </w:pPr>
      <w:r w:rsidRPr="314EA060">
        <w:rPr>
          <w:rFonts w:eastAsia="Times New Roman"/>
          <w:i/>
          <w:iCs/>
          <w:color w:val="000000" w:themeColor="text1"/>
          <w:lang w:val="en-AU" w:eastAsia="en-AU"/>
        </w:rPr>
        <w:t>Performers</w:t>
      </w:r>
      <w:r w:rsidR="1781BE85" w:rsidRPr="314EA060">
        <w:rPr>
          <w:rFonts w:eastAsia="Times New Roman"/>
          <w:i/>
          <w:iCs/>
          <w:color w:val="000000" w:themeColor="text1"/>
          <w:lang w:val="en-AU" w:eastAsia="en-AU"/>
        </w:rPr>
        <w:t>/presenters</w:t>
      </w:r>
      <w:r w:rsidRPr="314EA060">
        <w:rPr>
          <w:rFonts w:eastAsia="Times New Roman"/>
          <w:i/>
          <w:iCs/>
          <w:color w:val="000000" w:themeColor="text1"/>
          <w:lang w:val="en-AU" w:eastAsia="en-AU"/>
        </w:rPr>
        <w:t>: Abigail Lui</w:t>
      </w:r>
      <w:r w:rsidR="6488A13E" w:rsidRPr="314EA060">
        <w:rPr>
          <w:rFonts w:eastAsia="Times New Roman"/>
          <w:i/>
          <w:iCs/>
          <w:color w:val="000000" w:themeColor="text1"/>
          <w:lang w:val="en-AU" w:eastAsia="en-AU"/>
        </w:rPr>
        <w:t xml:space="preserve"> and </w:t>
      </w:r>
      <w:r w:rsidRPr="314EA060">
        <w:rPr>
          <w:rFonts w:eastAsia="Times New Roman"/>
          <w:i/>
          <w:iCs/>
          <w:color w:val="000000" w:themeColor="text1"/>
          <w:lang w:val="en-AU" w:eastAsia="en-AU"/>
        </w:rPr>
        <w:t xml:space="preserve">Elliott Plumpton (Queensland Conservatorium, Griffith University) </w:t>
      </w:r>
    </w:p>
    <w:p w14:paraId="5C55F4FC" w14:textId="77777777" w:rsidR="00CD78FA" w:rsidRPr="00A47573" w:rsidRDefault="00CD78FA" w:rsidP="00CD78FA">
      <w:pPr>
        <w:spacing w:line="240" w:lineRule="auto"/>
        <w:rPr>
          <w:rFonts w:eastAsia="Times New Roman"/>
          <w:color w:val="000000"/>
          <w:lang w:val="en-AU" w:eastAsia="en-AU"/>
        </w:rPr>
      </w:pPr>
    </w:p>
    <w:p w14:paraId="25A9F217" w14:textId="690CA948" w:rsidR="6972BC89" w:rsidRDefault="11FED772" w:rsidP="0D7C3E91">
      <w:pPr>
        <w:spacing w:line="240" w:lineRule="auto"/>
      </w:pPr>
      <w:r w:rsidRPr="22E00907">
        <w:t xml:space="preserve">UNTOLD: Reimagining Creative Cross-disciplinary Collaboration </w:t>
      </w:r>
      <w:r w:rsidR="04728B7E" w:rsidRPr="22E00907">
        <w:t xml:space="preserve">is a newly devised work that foregrounds people’s stories: stories of complexity and connection, stories that make you laugh (or cry) as you lean in closer across the table. Movement, music, and storytelling collide in a sonically immersive experience that invites its audience to listen gently, hungrily, furiously to what has remained hidden until now. The work highlights the need for stories to be liberated from a polarising culture, so that they may be listened to and understood rather than distorted. In this presentation, two ensemble members will present the essence of the work through live musical demonstration and video excerpts. They will also discuss the cross-disciplinary artistic experimentation and dialogue that gave rise to the work.  </w:t>
      </w:r>
    </w:p>
    <w:p w14:paraId="00AF61AB" w14:textId="77777777" w:rsidR="00CD78FA" w:rsidRPr="00A47573" w:rsidRDefault="00CD78FA" w:rsidP="00CD78FA">
      <w:pPr>
        <w:spacing w:line="240" w:lineRule="auto"/>
        <w:rPr>
          <w:rFonts w:eastAsia="Times New Roman"/>
          <w:color w:val="000000"/>
          <w:lang w:val="en-AU" w:eastAsia="en-AU"/>
        </w:rPr>
      </w:pPr>
    </w:p>
    <w:p w14:paraId="5043CB0F" w14:textId="77777777" w:rsidR="00483E5E" w:rsidRPr="00A47573" w:rsidRDefault="00483E5E"/>
    <w:p w14:paraId="684D46F8" w14:textId="622E9048" w:rsidR="001E668E" w:rsidRPr="00356ADE" w:rsidRDefault="00356ADE" w:rsidP="001E668E">
      <w:pPr>
        <w:rPr>
          <w:rFonts w:ascii="Calibri" w:eastAsia="Times New Roman" w:hAnsi="Calibri" w:cs="Calibri"/>
          <w:color w:val="000000"/>
          <w:lang w:val="en-AU" w:eastAsia="en-AU"/>
        </w:rPr>
      </w:pPr>
      <w:r w:rsidRPr="00356ADE">
        <w:rPr>
          <w:rFonts w:eastAsia="Times New Roman"/>
          <w:b/>
          <w:bCs/>
          <w:color w:val="000000"/>
          <w:lang w:val="en-AU" w:eastAsia="en-AU"/>
        </w:rPr>
        <w:t>WE WERE CHILDREN ONCE</w:t>
      </w:r>
    </w:p>
    <w:p w14:paraId="77A8844A" w14:textId="69566B47" w:rsidR="001E668E" w:rsidRPr="00D1099D" w:rsidRDefault="1AECD1D8" w:rsidP="722C0281">
      <w:pPr>
        <w:rPr>
          <w:i/>
          <w:iCs/>
        </w:rPr>
      </w:pPr>
      <w:r w:rsidRPr="722C0281">
        <w:rPr>
          <w:i/>
          <w:iCs/>
        </w:rPr>
        <w:t>Co-authors</w:t>
      </w:r>
      <w:r w:rsidR="597469E7" w:rsidRPr="722C0281">
        <w:rPr>
          <w:i/>
          <w:iCs/>
        </w:rPr>
        <w:t xml:space="preserve">: Professor Peter Hegedus </w:t>
      </w:r>
      <w:r w:rsidRPr="722C0281">
        <w:rPr>
          <w:i/>
          <w:iCs/>
        </w:rPr>
        <w:t xml:space="preserve">(Griffith University), </w:t>
      </w:r>
      <w:r w:rsidR="6C02F895" w:rsidRPr="722C0281">
        <w:rPr>
          <w:i/>
          <w:iCs/>
        </w:rPr>
        <w:t xml:space="preserve">late </w:t>
      </w:r>
      <w:r w:rsidRPr="722C0281">
        <w:rPr>
          <w:i/>
          <w:iCs/>
        </w:rPr>
        <w:t>Bobbi-Lea Dionysius, and Dharma Macdonald (GFS HDR Candidate)</w:t>
      </w:r>
    </w:p>
    <w:p w14:paraId="5AE7CBD0" w14:textId="77777777" w:rsidR="001E668E" w:rsidRDefault="001E668E">
      <w:pPr>
        <w:rPr>
          <w:b/>
          <w:bCs/>
        </w:rPr>
      </w:pPr>
    </w:p>
    <w:p w14:paraId="3DC89D24" w14:textId="77777777" w:rsidR="00356ADE" w:rsidRPr="00356ADE" w:rsidRDefault="00356ADE" w:rsidP="00356ADE">
      <w:pPr>
        <w:spacing w:line="240" w:lineRule="auto"/>
        <w:rPr>
          <w:rFonts w:eastAsia="Times New Roman"/>
          <w:color w:val="000000"/>
          <w:lang w:val="en-AU" w:eastAsia="en-AU"/>
        </w:rPr>
      </w:pPr>
      <w:r w:rsidRPr="00356ADE">
        <w:rPr>
          <w:rFonts w:eastAsia="Times New Roman"/>
          <w:color w:val="000000"/>
          <w:lang w:val="en-AU" w:eastAsia="en-AU"/>
        </w:rPr>
        <w:t>We Were Children Once is a two-part immersive documentary experience combining cinematic virtual reality with a large-scale installation. The 15-minute CVR places audiences inside an abandoned classroom where four children share stories drawn from Holocaust survivor testimonies. Removing the headset, viewers enter a physical space where contemporary children’s voices from current conflict zones extend the narrative. Together, the work connects past and present, transforming historical memory into shared, embodied responsibility.</w:t>
      </w:r>
    </w:p>
    <w:p w14:paraId="282FC05B" w14:textId="1AA8599D" w:rsidR="001E668E" w:rsidRDefault="001E668E" w:rsidP="4C1C53B3">
      <w:pPr>
        <w:rPr>
          <w:b/>
          <w:bCs/>
        </w:rPr>
      </w:pPr>
    </w:p>
    <w:p w14:paraId="39F872DF" w14:textId="77777777" w:rsidR="00F65CDB" w:rsidRDefault="00F65CDB" w:rsidP="4C1C53B3">
      <w:pPr>
        <w:rPr>
          <w:b/>
          <w:bCs/>
        </w:rPr>
      </w:pPr>
    </w:p>
    <w:p w14:paraId="608D4661" w14:textId="7D0BF54D" w:rsidR="00483E5E" w:rsidRPr="00A47573" w:rsidRDefault="00483091">
      <w:pPr>
        <w:rPr>
          <w:u w:val="single"/>
        </w:rPr>
      </w:pPr>
      <w:r w:rsidRPr="00A47573">
        <w:rPr>
          <w:b/>
          <w:bCs/>
        </w:rPr>
        <w:t>Who are we? An organic map</w:t>
      </w:r>
    </w:p>
    <w:p w14:paraId="2EC084CE" w14:textId="0EE13371" w:rsidR="00DA2703" w:rsidRPr="00D1099D" w:rsidRDefault="00250EC0" w:rsidP="00DA2703">
      <w:pPr>
        <w:spacing w:line="240" w:lineRule="auto"/>
        <w:rPr>
          <w:rFonts w:eastAsia="Times New Roman"/>
          <w:i/>
          <w:iCs/>
          <w:color w:val="000000"/>
          <w:lang w:val="en-AU" w:eastAsia="en-AU"/>
        </w:rPr>
      </w:pPr>
      <w:r>
        <w:rPr>
          <w:rFonts w:eastAsia="Times New Roman"/>
          <w:i/>
          <w:iCs/>
          <w:color w:val="000000"/>
          <w:lang w:eastAsia="en-AU"/>
        </w:rPr>
        <w:t>Creator</w:t>
      </w:r>
      <w:r w:rsidR="000C52AC">
        <w:rPr>
          <w:rFonts w:eastAsia="Times New Roman"/>
          <w:i/>
          <w:iCs/>
          <w:color w:val="000000"/>
          <w:lang w:eastAsia="en-AU"/>
        </w:rPr>
        <w:t xml:space="preserve">: </w:t>
      </w:r>
      <w:r w:rsidR="00DA2703" w:rsidRPr="00D1099D">
        <w:rPr>
          <w:rFonts w:eastAsia="Times New Roman"/>
          <w:i/>
          <w:iCs/>
          <w:color w:val="000000"/>
          <w:lang w:val="en-AU" w:eastAsia="en-AU"/>
        </w:rPr>
        <w:t xml:space="preserve">Dr Zeynep Akcay </w:t>
      </w:r>
      <w:r w:rsidR="000C52AC">
        <w:rPr>
          <w:rFonts w:eastAsia="Times New Roman"/>
          <w:i/>
          <w:iCs/>
          <w:color w:val="000000"/>
          <w:lang w:val="en-AU" w:eastAsia="en-AU"/>
        </w:rPr>
        <w:t>(</w:t>
      </w:r>
      <w:r w:rsidR="00DA2703" w:rsidRPr="00D1099D">
        <w:rPr>
          <w:rFonts w:eastAsia="Times New Roman"/>
          <w:i/>
          <w:iCs/>
          <w:color w:val="000000"/>
          <w:lang w:val="en-AU" w:eastAsia="en-AU"/>
        </w:rPr>
        <w:t>Griffith Film School</w:t>
      </w:r>
      <w:r w:rsidR="000C52AC">
        <w:rPr>
          <w:rFonts w:eastAsia="Times New Roman"/>
          <w:i/>
          <w:iCs/>
          <w:color w:val="000000"/>
          <w:lang w:val="en-AU" w:eastAsia="en-AU"/>
        </w:rPr>
        <w:t>)</w:t>
      </w:r>
    </w:p>
    <w:p w14:paraId="5997CC1D" w14:textId="77777777" w:rsidR="00483E5E" w:rsidRPr="00A47573" w:rsidRDefault="00483E5E"/>
    <w:p w14:paraId="1C37EEA8" w14:textId="28CB6E56" w:rsidR="00DA2703" w:rsidRPr="00A47573" w:rsidRDefault="00DA2703" w:rsidP="00DA2703">
      <w:pPr>
        <w:spacing w:line="240" w:lineRule="auto"/>
        <w:rPr>
          <w:rFonts w:eastAsia="Times New Roman"/>
          <w:color w:val="000000"/>
          <w:lang w:val="en-AU" w:eastAsia="en-AU"/>
        </w:rPr>
      </w:pPr>
      <w:r w:rsidRPr="00A47573">
        <w:rPr>
          <w:rFonts w:eastAsia="Times New Roman"/>
          <w:color w:val="000000"/>
          <w:lang w:val="en-AU" w:eastAsia="en-AU"/>
        </w:rPr>
        <w:t>Who are we, and how can collective identity be visualized as something that lives and breathes—disrupting silos rather than reinforcing them?  This interactive visualization explores collective identity as a living network of relationships. Visitors are invited to enter their name and select the projects, themes, or initiatives they are involved in. Each interaction produces an immediate visual and sonic response projected on screen, contributing to an evolving network that maps relationships between people and shared activities.  The work treats the graph not as a static representation of data, but as an organic system shaped by individual gestures and cumulative presence. Nodes and connections appear, shift, and subtly animate, revealing patterns of collaboration, proximity, and absence over time. In this way, the Creative Arts Research Institute (CARI)’s research areas, projects, and participants are presented not as separate entities, but as interconnected agents that actively shape one another. Collective identity emerges as a poetic, living system rather than static data.  Projected at large scale, the installation functions both as a participatory experience and a research tool, inviting reflection on how collective structures form, are perceived, and can be reinterpreted beyond the exhibition space.</w:t>
      </w:r>
    </w:p>
    <w:p w14:paraId="4986FF6F" w14:textId="77777777" w:rsidR="00DA2703" w:rsidRPr="00A47573" w:rsidRDefault="00DA2703"/>
    <w:p w14:paraId="110FFD37" w14:textId="77777777" w:rsidR="00483E5E" w:rsidRPr="00A47573" w:rsidRDefault="00483E5E"/>
    <w:p w14:paraId="1DB329AB" w14:textId="2761635F" w:rsidR="00483E5E" w:rsidRPr="00A47573" w:rsidRDefault="415192A2" w:rsidP="7D22EE11">
      <w:pPr>
        <w:rPr>
          <w:b/>
          <w:bCs/>
        </w:rPr>
      </w:pPr>
      <w:r w:rsidRPr="7D22EE11">
        <w:rPr>
          <w:b/>
          <w:bCs/>
        </w:rPr>
        <w:t>Women's Labor</w:t>
      </w:r>
    </w:p>
    <w:p w14:paraId="4A37D415" w14:textId="4EED43C1" w:rsidR="00CD78FA" w:rsidRPr="00D1099D" w:rsidRDefault="55EAE664" w:rsidP="7D1A4876">
      <w:pPr>
        <w:spacing w:line="240" w:lineRule="auto"/>
        <w:rPr>
          <w:rFonts w:eastAsia="Times New Roman"/>
          <w:i/>
          <w:iCs/>
          <w:color w:val="000000"/>
          <w:lang w:val="en-AU" w:eastAsia="en-AU"/>
        </w:rPr>
      </w:pPr>
      <w:r w:rsidRPr="7D1A4876">
        <w:rPr>
          <w:rFonts w:eastAsia="Times New Roman"/>
          <w:i/>
          <w:iCs/>
          <w:color w:val="000000" w:themeColor="text1"/>
          <w:lang w:val="en-AU" w:eastAsia="en-AU"/>
        </w:rPr>
        <w:t xml:space="preserve">Performers: </w:t>
      </w:r>
      <w:r w:rsidR="6FB2B6BF" w:rsidRPr="7D1A4876">
        <w:rPr>
          <w:rFonts w:eastAsia="Times New Roman"/>
          <w:i/>
          <w:iCs/>
          <w:color w:val="000000" w:themeColor="text1"/>
          <w:lang w:val="en-AU" w:eastAsia="en-AU"/>
        </w:rPr>
        <w:t xml:space="preserve">Dr Rebecca </w:t>
      </w:r>
      <w:proofErr w:type="gramStart"/>
      <w:r w:rsidR="6FB2B6BF" w:rsidRPr="7D1A4876">
        <w:rPr>
          <w:rFonts w:eastAsia="Times New Roman"/>
          <w:i/>
          <w:iCs/>
          <w:color w:val="000000" w:themeColor="text1"/>
          <w:lang w:val="en-AU" w:eastAsia="en-AU"/>
        </w:rPr>
        <w:t>Lloyd-Jones</w:t>
      </w:r>
      <w:proofErr w:type="gramEnd"/>
      <w:r w:rsidR="6FB2B6BF" w:rsidRPr="7D1A4876">
        <w:rPr>
          <w:rFonts w:eastAsia="Times New Roman"/>
          <w:i/>
          <w:iCs/>
          <w:color w:val="000000" w:themeColor="text1"/>
          <w:lang w:val="en-AU" w:eastAsia="en-AU"/>
        </w:rPr>
        <w:t xml:space="preserve"> (QCGU/CARI) and </w:t>
      </w:r>
      <w:r w:rsidR="6D6C0831" w:rsidRPr="7D1A4876">
        <w:rPr>
          <w:rFonts w:eastAsia="Times New Roman"/>
          <w:i/>
          <w:iCs/>
          <w:color w:val="000000" w:themeColor="text1"/>
          <w:lang w:val="en-AU" w:eastAsia="en-AU"/>
        </w:rPr>
        <w:t>Ross Manning</w:t>
      </w:r>
    </w:p>
    <w:p w14:paraId="3C7D654F" w14:textId="77777777" w:rsidR="00CD78FA" w:rsidRPr="00A47573" w:rsidRDefault="00CD78FA" w:rsidP="00CD78FA">
      <w:pPr>
        <w:spacing w:line="240" w:lineRule="auto"/>
        <w:rPr>
          <w:rFonts w:eastAsia="Times New Roman"/>
          <w:color w:val="000000"/>
          <w:lang w:val="en-AU" w:eastAsia="en-AU"/>
        </w:rPr>
      </w:pPr>
    </w:p>
    <w:p w14:paraId="4DBC31BC" w14:textId="20F1716F" w:rsidR="00CD78FA" w:rsidRPr="00A47573" w:rsidRDefault="6FB2B6BF" w:rsidP="00CD78FA">
      <w:pPr>
        <w:spacing w:line="240" w:lineRule="auto"/>
        <w:rPr>
          <w:rFonts w:eastAsia="Times New Roman"/>
          <w:color w:val="000000"/>
          <w:lang w:val="en-AU" w:eastAsia="en-AU"/>
        </w:rPr>
      </w:pPr>
      <w:r w:rsidRPr="7D1A4876">
        <w:rPr>
          <w:rFonts w:eastAsia="Times New Roman"/>
          <w:color w:val="000000" w:themeColor="text1"/>
          <w:lang w:val="en-AU" w:eastAsia="en-AU"/>
        </w:rPr>
        <w:t xml:space="preserve">Women’s Labor: Sonic Histories of the Domestic Space is a feminist activist initiative by improviser–composer Jocelyn Ho, who repurposes domestic tools into new musical instruments using embedded technologies. For UN/BOUND, </w:t>
      </w:r>
      <w:r w:rsidR="26B3005B" w:rsidRPr="7D1A4876">
        <w:rPr>
          <w:rFonts w:eastAsia="Times New Roman"/>
          <w:color w:val="000000" w:themeColor="text1"/>
          <w:lang w:val="en-AU" w:eastAsia="en-AU"/>
        </w:rPr>
        <w:t>Ross</w:t>
      </w:r>
      <w:r w:rsidRPr="7D1A4876">
        <w:rPr>
          <w:rFonts w:eastAsia="Times New Roman"/>
          <w:color w:val="000000" w:themeColor="text1"/>
          <w:lang w:val="en-AU" w:eastAsia="en-AU"/>
        </w:rPr>
        <w:t xml:space="preserve"> </w:t>
      </w:r>
      <w:r w:rsidR="078DD105" w:rsidRPr="7D1A4876">
        <w:rPr>
          <w:rFonts w:eastAsia="Times New Roman"/>
          <w:color w:val="000000" w:themeColor="text1"/>
          <w:lang w:val="en-AU" w:eastAsia="en-AU"/>
        </w:rPr>
        <w:t xml:space="preserve">Manning </w:t>
      </w:r>
      <w:r w:rsidRPr="7D1A4876">
        <w:rPr>
          <w:rFonts w:eastAsia="Times New Roman"/>
          <w:color w:val="000000" w:themeColor="text1"/>
          <w:lang w:val="en-AU" w:eastAsia="en-AU"/>
        </w:rPr>
        <w:t>and percussionist–composer Rebecca Lloyd</w:t>
      </w:r>
      <w:r w:rsidR="00CD78FA">
        <w:noBreakHyphen/>
      </w:r>
      <w:r w:rsidRPr="7D1A4876">
        <w:rPr>
          <w:rFonts w:eastAsia="Times New Roman"/>
          <w:color w:val="000000" w:themeColor="text1"/>
          <w:lang w:val="en-AU" w:eastAsia="en-AU"/>
        </w:rPr>
        <w:t>Jones collaborate in an experimental lab that re</w:t>
      </w:r>
      <w:r w:rsidR="00CD78FA">
        <w:noBreakHyphen/>
      </w:r>
      <w:r w:rsidRPr="7D1A4876">
        <w:rPr>
          <w:rFonts w:eastAsia="Times New Roman"/>
          <w:color w:val="000000" w:themeColor="text1"/>
          <w:lang w:val="en-AU" w:eastAsia="en-AU"/>
        </w:rPr>
        <w:t>sounds the historical and domestic sphere as a site of feminist inquiry. Participants engage directly with Ho’s embedded</w:t>
      </w:r>
      <w:r w:rsidR="00CD78FA">
        <w:noBreakHyphen/>
      </w:r>
      <w:r w:rsidRPr="7D1A4876">
        <w:rPr>
          <w:rFonts w:eastAsia="Times New Roman"/>
          <w:color w:val="000000" w:themeColor="text1"/>
          <w:lang w:val="en-AU" w:eastAsia="en-AU"/>
        </w:rPr>
        <w:t>technology instruments—including the ultrasonic/LIDAR/spectroscopy</w:t>
      </w:r>
      <w:r w:rsidR="00CD78FA">
        <w:noBreakHyphen/>
      </w:r>
      <w:r w:rsidRPr="7D1A4876">
        <w:rPr>
          <w:rFonts w:eastAsia="Times New Roman"/>
          <w:color w:val="000000" w:themeColor="text1"/>
          <w:lang w:val="en-AU" w:eastAsia="en-AU"/>
        </w:rPr>
        <w:t>enabled Iron (with modular 3D</w:t>
      </w:r>
      <w:r w:rsidR="00CD78FA">
        <w:noBreakHyphen/>
      </w:r>
      <w:r w:rsidRPr="7D1A4876">
        <w:rPr>
          <w:rFonts w:eastAsia="Times New Roman"/>
          <w:color w:val="000000" w:themeColor="text1"/>
          <w:lang w:val="en-AU" w:eastAsia="en-AU"/>
        </w:rPr>
        <w:t>printed components and a repurposed ironing board), the Rheostat Rotary Rack, and the Embroidery Hoop—to explore how sonic transformation can unsettle inherited narratives of women’s work. Through improvisation, radio scanning, and letter</w:t>
      </w:r>
      <w:r w:rsidR="00CD78FA">
        <w:noBreakHyphen/>
      </w:r>
      <w:r w:rsidRPr="7D1A4876">
        <w:rPr>
          <w:rFonts w:eastAsia="Times New Roman"/>
          <w:color w:val="000000" w:themeColor="text1"/>
          <w:lang w:val="en-AU" w:eastAsia="en-AU"/>
        </w:rPr>
        <w:t>writing, the session exposes and sounds the historically enforced silence and invisibility of domestic labour, re</w:t>
      </w:r>
      <w:r w:rsidR="00CD78FA">
        <w:noBreakHyphen/>
      </w:r>
      <w:r w:rsidRPr="7D1A4876">
        <w:rPr>
          <w:rFonts w:eastAsia="Times New Roman"/>
          <w:color w:val="000000" w:themeColor="text1"/>
          <w:lang w:val="en-AU" w:eastAsia="en-AU"/>
        </w:rPr>
        <w:t>casting the home as a place of sonic resistance. Alongside the workshop, an open installation encourages community interaction, treating performance and material engagement as forms of feminist knowledge</w:t>
      </w:r>
      <w:r w:rsidR="00CD78FA">
        <w:noBreakHyphen/>
      </w:r>
      <w:r w:rsidRPr="7D1A4876">
        <w:rPr>
          <w:rFonts w:eastAsia="Times New Roman"/>
          <w:color w:val="000000" w:themeColor="text1"/>
          <w:lang w:val="en-AU" w:eastAsia="en-AU"/>
        </w:rPr>
        <w:t>making.</w:t>
      </w:r>
    </w:p>
    <w:p w14:paraId="61656419" w14:textId="13EF47EB" w:rsidR="004B5B81" w:rsidRDefault="004B5B81" w:rsidP="3D64B583">
      <w:pPr>
        <w:spacing w:line="240" w:lineRule="auto"/>
        <w:rPr>
          <w:rFonts w:eastAsia="Times New Roman"/>
          <w:color w:val="000000" w:themeColor="text1"/>
          <w:lang w:val="en-AU" w:eastAsia="en-AU"/>
        </w:rPr>
      </w:pPr>
    </w:p>
    <w:p w14:paraId="4018FCA6" w14:textId="5618E89F" w:rsidR="7A1A901C" w:rsidRDefault="7A1A901C" w:rsidP="7A1A901C">
      <w:pPr>
        <w:ind w:left="720"/>
        <w:rPr>
          <w:rFonts w:ascii="Aptos" w:eastAsia="Aptos" w:hAnsi="Aptos" w:cs="Aptos"/>
          <w:color w:val="00B050"/>
          <w:sz w:val="24"/>
          <w:szCs w:val="24"/>
        </w:rPr>
      </w:pPr>
    </w:p>
    <w:p w14:paraId="51F872B9" w14:textId="6B1F4E7E" w:rsidR="0D90F327" w:rsidRDefault="7AFDCA17" w:rsidP="67CA38BD">
      <w:r w:rsidRPr="1E026F56">
        <w:rPr>
          <w:b/>
          <w:bCs/>
        </w:rPr>
        <w:t xml:space="preserve">Young Creatives Panel and Yarning sessions   </w:t>
      </w:r>
    </w:p>
    <w:p w14:paraId="0BFFD758" w14:textId="5A7F9799" w:rsidR="67A765E6" w:rsidRDefault="72CD6BB7" w:rsidP="3A89F105">
      <w:pPr>
        <w:rPr>
          <w:i/>
          <w:iCs/>
        </w:rPr>
      </w:pPr>
      <w:r w:rsidRPr="3A89F105">
        <w:rPr>
          <w:i/>
          <w:iCs/>
        </w:rPr>
        <w:t>Co</w:t>
      </w:r>
      <w:r w:rsidR="7E191E2C" w:rsidRPr="3A89F105">
        <w:rPr>
          <w:i/>
          <w:iCs/>
        </w:rPr>
        <w:t>-chaired by Guugu Yimithirr/Kuku Yalanji creative Makayla Dass and Creative Brisbane Collab Chair Barton Green</w:t>
      </w:r>
    </w:p>
    <w:p w14:paraId="355DDF90" w14:textId="11361C23" w:rsidR="3D64B583" w:rsidRDefault="3D64B583" w:rsidP="67CA38BD"/>
    <w:p w14:paraId="07557B21" w14:textId="69838B23" w:rsidR="105F10EF" w:rsidRDefault="105F10EF" w:rsidP="333E834D">
      <w:pPr>
        <w:spacing w:after="160"/>
      </w:pPr>
      <w:r w:rsidRPr="333E834D">
        <w:rPr>
          <w:rFonts w:ascii="Aptos" w:eastAsia="Aptos" w:hAnsi="Aptos" w:cs="Aptos"/>
          <w:color w:val="000000" w:themeColor="text1"/>
          <w:sz w:val="24"/>
          <w:szCs w:val="24"/>
          <w:lang w:val="en-US"/>
        </w:rPr>
        <w:t xml:space="preserve">Co-chaired by Guugu Yimithirr/Kuku Yalanji creative Makayla Dass and Creative Brisbane Collab Chair Barton Green, this session brings together Griffith University creative arts and design students with representatives from the Creative Brisbane Collab to foreground the leadership of young people and the power of youth-led cultural futures. </w:t>
      </w:r>
    </w:p>
    <w:p w14:paraId="18866282" w14:textId="3302C49D" w:rsidR="105F10EF" w:rsidRDefault="105F10EF" w:rsidP="333E834D">
      <w:pPr>
        <w:spacing w:after="160"/>
      </w:pPr>
      <w:r w:rsidRPr="333E834D">
        <w:rPr>
          <w:rFonts w:ascii="Aptos" w:eastAsia="Aptos" w:hAnsi="Aptos" w:cs="Aptos"/>
          <w:color w:val="000000" w:themeColor="text1"/>
          <w:sz w:val="24"/>
          <w:szCs w:val="24"/>
          <w:lang w:val="en-US"/>
        </w:rPr>
        <w:t xml:space="preserve">Centered on young creatives as leaders, it explores pathways into creative careers, the importance of intergenerational mentorship, and the role of collaboration and reflective practice in shaping sustainable creative futures. </w:t>
      </w:r>
    </w:p>
    <w:p w14:paraId="234CFD4F" w14:textId="4DFB2525" w:rsidR="105F10EF" w:rsidRDefault="105F10EF" w:rsidP="333E834D">
      <w:pPr>
        <w:spacing w:after="160"/>
      </w:pPr>
      <w:r w:rsidRPr="333E834D">
        <w:rPr>
          <w:rFonts w:ascii="Aptos" w:eastAsia="Aptos" w:hAnsi="Aptos" w:cs="Aptos"/>
          <w:color w:val="000000" w:themeColor="text1"/>
          <w:sz w:val="24"/>
          <w:szCs w:val="24"/>
          <w:lang w:val="en-US"/>
        </w:rPr>
        <w:t xml:space="preserve">The session opens with a First Nations-led young creatives panel examining what it means to shape cultural legacy in a contemporary context, while exploring the vital role creative practice plays in cultural continuation, storytelling, and knowledge sharing. </w:t>
      </w:r>
    </w:p>
    <w:p w14:paraId="0194AF35" w14:textId="507B5A81" w:rsidR="105F10EF" w:rsidRDefault="105F10EF" w:rsidP="333E834D">
      <w:pPr>
        <w:spacing w:after="160"/>
      </w:pPr>
      <w:r w:rsidRPr="333E834D">
        <w:rPr>
          <w:rFonts w:ascii="Aptos" w:eastAsia="Aptos" w:hAnsi="Aptos" w:cs="Aptos"/>
          <w:color w:val="000000" w:themeColor="text1"/>
          <w:sz w:val="24"/>
          <w:szCs w:val="24"/>
          <w:lang w:val="en-US"/>
        </w:rPr>
        <w:t xml:space="preserve">Participants from across the </w:t>
      </w:r>
      <w:proofErr w:type="gramStart"/>
      <w:r w:rsidRPr="333E834D">
        <w:rPr>
          <w:rFonts w:ascii="Aptos" w:eastAsia="Aptos" w:hAnsi="Aptos" w:cs="Aptos"/>
          <w:color w:val="000000" w:themeColor="text1"/>
          <w:sz w:val="24"/>
          <w:szCs w:val="24"/>
          <w:lang w:val="en-US"/>
        </w:rPr>
        <w:t>Festival</w:t>
      </w:r>
      <w:proofErr w:type="gramEnd"/>
      <w:r w:rsidRPr="333E834D">
        <w:rPr>
          <w:rFonts w:ascii="Aptos" w:eastAsia="Aptos" w:hAnsi="Aptos" w:cs="Aptos"/>
          <w:color w:val="000000" w:themeColor="text1"/>
          <w:sz w:val="24"/>
          <w:szCs w:val="24"/>
          <w:lang w:val="en-US"/>
        </w:rPr>
        <w:t xml:space="preserve"> will then be invited to join the Million Cups of Tea </w:t>
      </w:r>
      <w:proofErr w:type="gramStart"/>
      <w:r w:rsidRPr="333E834D">
        <w:rPr>
          <w:rFonts w:ascii="Aptos" w:eastAsia="Aptos" w:hAnsi="Aptos" w:cs="Aptos"/>
          <w:color w:val="000000" w:themeColor="text1"/>
          <w:sz w:val="24"/>
          <w:szCs w:val="24"/>
          <w:lang w:val="en-US"/>
        </w:rPr>
        <w:t>yarn</w:t>
      </w:r>
      <w:proofErr w:type="gramEnd"/>
      <w:r w:rsidRPr="333E834D">
        <w:rPr>
          <w:rFonts w:ascii="Aptos" w:eastAsia="Aptos" w:hAnsi="Aptos" w:cs="Aptos"/>
          <w:color w:val="000000" w:themeColor="text1"/>
          <w:sz w:val="24"/>
          <w:szCs w:val="24"/>
          <w:lang w:val="en-US"/>
        </w:rPr>
        <w:t xml:space="preserve"> with project leaders from the Creative Brisbane Collab's Cultural Legacy project to co-design practical strategies for cultural legacy in the lead up to the B32 Games. From activating night-time and suburban creative and cultural spaces to positioning art and design as essential social infrastructure, the conversation will challenge convention and imagine a more connected, just, and vibrant cultural city. </w:t>
      </w:r>
    </w:p>
    <w:p w14:paraId="02479AC9" w14:textId="2F62109F" w:rsidR="6F0FF8EA" w:rsidRDefault="105F10EF" w:rsidP="00DD6E95">
      <w:pPr>
        <w:spacing w:after="160"/>
      </w:pPr>
      <w:r w:rsidRPr="333E834D">
        <w:rPr>
          <w:rFonts w:ascii="Aptos" w:eastAsia="Aptos" w:hAnsi="Aptos" w:cs="Aptos"/>
          <w:color w:val="000000" w:themeColor="text1"/>
          <w:sz w:val="24"/>
          <w:szCs w:val="24"/>
          <w:lang w:val="en-US"/>
        </w:rPr>
        <w:t>Join the next generation of Brisbane's creative leaders as they share ideas, challenge perspectives, and help shape the city's cultural future.</w:t>
      </w:r>
    </w:p>
    <w:sectPr w:rsidR="6F0FF8EA">
      <w:pgSz w:w="11909" w:h="16834"/>
      <w:pgMar w:top="1440" w:right="1440" w:bottom="1440" w:left="144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embedRegular r:id="rId1" w:fontKey="{D5BF6074-D8CD-4003-9373-FF0C980CD3F1}"/>
    <w:embedBold r:id="rId2" w:fontKey="{648D1FE1-27DD-4143-B659-33D57CE59E9A}"/>
    <w:embedItalic r:id="rId3" w:fontKey="{137E7E4B-6E24-4BF2-9447-449FD64CA913}"/>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rial Bold">
    <w:panose1 w:val="00000000000000000000"/>
    <w:charset w:val="00"/>
    <w:family w:val="roman"/>
    <w:notTrueType/>
    <w:pitch w:val="default"/>
  </w:font>
  <w:font w:name="Calibri">
    <w:panose1 w:val="020F0502020204030204"/>
    <w:charset w:val="00"/>
    <w:family w:val="swiss"/>
    <w:pitch w:val="variable"/>
    <w:sig w:usb0="E4002EFF" w:usb1="C200247B" w:usb2="00000009" w:usb3="00000000" w:csb0="000001FF" w:csb1="00000000"/>
    <w:embedRegular r:id="rId4" w:fontKey="{1A37F2C4-E845-454E-A6B4-37A0F336FEDF}"/>
  </w:font>
  <w:font w:name="MS Gothic">
    <w:altName w:val="ＭＳ ゴシック"/>
    <w:panose1 w:val="020B0609070205080204"/>
    <w:charset w:val="80"/>
    <w:family w:val="modern"/>
    <w:pitch w:val="fixed"/>
    <w:sig w:usb0="E00002FF" w:usb1="6AC7FDFB" w:usb2="08000012" w:usb3="00000000" w:csb0="0002009F" w:csb1="00000000"/>
  </w:font>
  <w:font w:name="MS Mincho">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embedRegular r:id="rId5" w:fontKey="{B33923F8-E832-474B-B130-2A947D2EE67A}"/>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F62425C"/>
    <w:multiLevelType w:val="hybridMultilevel"/>
    <w:tmpl w:val="C85627FC"/>
    <w:lvl w:ilvl="0" w:tplc="6908C38E">
      <w:start w:val="22"/>
      <w:numFmt w:val="decimal"/>
      <w:lvlText w:val="%1."/>
      <w:lvlJc w:val="left"/>
      <w:pPr>
        <w:ind w:left="720" w:hanging="360"/>
      </w:pPr>
      <w:rPr>
        <w:rFonts w:ascii="Aptos" w:hAnsi="Aptos" w:hint="default"/>
      </w:rPr>
    </w:lvl>
    <w:lvl w:ilvl="1" w:tplc="AC9EB8B4">
      <w:start w:val="1"/>
      <w:numFmt w:val="lowerLetter"/>
      <w:lvlText w:val="%2."/>
      <w:lvlJc w:val="left"/>
      <w:pPr>
        <w:ind w:left="1440" w:hanging="360"/>
      </w:pPr>
    </w:lvl>
    <w:lvl w:ilvl="2" w:tplc="865E27D6">
      <w:start w:val="1"/>
      <w:numFmt w:val="lowerRoman"/>
      <w:lvlText w:val="%3."/>
      <w:lvlJc w:val="right"/>
      <w:pPr>
        <w:ind w:left="2160" w:hanging="180"/>
      </w:pPr>
    </w:lvl>
    <w:lvl w:ilvl="3" w:tplc="89BC6D9C">
      <w:start w:val="1"/>
      <w:numFmt w:val="decimal"/>
      <w:lvlText w:val="%4."/>
      <w:lvlJc w:val="left"/>
      <w:pPr>
        <w:ind w:left="2880" w:hanging="360"/>
      </w:pPr>
    </w:lvl>
    <w:lvl w:ilvl="4" w:tplc="55867802">
      <w:start w:val="1"/>
      <w:numFmt w:val="lowerLetter"/>
      <w:lvlText w:val="%5."/>
      <w:lvlJc w:val="left"/>
      <w:pPr>
        <w:ind w:left="3600" w:hanging="360"/>
      </w:pPr>
    </w:lvl>
    <w:lvl w:ilvl="5" w:tplc="7BC4AF62">
      <w:start w:val="1"/>
      <w:numFmt w:val="lowerRoman"/>
      <w:lvlText w:val="%6."/>
      <w:lvlJc w:val="right"/>
      <w:pPr>
        <w:ind w:left="4320" w:hanging="180"/>
      </w:pPr>
    </w:lvl>
    <w:lvl w:ilvl="6" w:tplc="D3284224">
      <w:start w:val="1"/>
      <w:numFmt w:val="decimal"/>
      <w:lvlText w:val="%7."/>
      <w:lvlJc w:val="left"/>
      <w:pPr>
        <w:ind w:left="5040" w:hanging="360"/>
      </w:pPr>
    </w:lvl>
    <w:lvl w:ilvl="7" w:tplc="C3D40DDE">
      <w:start w:val="1"/>
      <w:numFmt w:val="lowerLetter"/>
      <w:lvlText w:val="%8."/>
      <w:lvlJc w:val="left"/>
      <w:pPr>
        <w:ind w:left="5760" w:hanging="360"/>
      </w:pPr>
    </w:lvl>
    <w:lvl w:ilvl="8" w:tplc="7E982484">
      <w:start w:val="1"/>
      <w:numFmt w:val="lowerRoman"/>
      <w:lvlText w:val="%9."/>
      <w:lvlJc w:val="right"/>
      <w:pPr>
        <w:ind w:left="6480" w:hanging="180"/>
      </w:pPr>
    </w:lvl>
  </w:abstractNum>
  <w:abstractNum w:abstractNumId="1" w15:restartNumberingAfterBreak="0">
    <w:nsid w:val="2A24D5D2"/>
    <w:multiLevelType w:val="hybridMultilevel"/>
    <w:tmpl w:val="AC441DDA"/>
    <w:lvl w:ilvl="0" w:tplc="88522A3C">
      <w:start w:val="1"/>
      <w:numFmt w:val="bullet"/>
      <w:lvlText w:val=""/>
      <w:lvlJc w:val="left"/>
      <w:pPr>
        <w:ind w:left="720" w:hanging="360"/>
      </w:pPr>
      <w:rPr>
        <w:rFonts w:ascii="Symbol" w:hAnsi="Symbol" w:hint="default"/>
      </w:rPr>
    </w:lvl>
    <w:lvl w:ilvl="1" w:tplc="AF140F46">
      <w:start w:val="1"/>
      <w:numFmt w:val="bullet"/>
      <w:lvlText w:val="o"/>
      <w:lvlJc w:val="left"/>
      <w:pPr>
        <w:ind w:left="1440" w:hanging="360"/>
      </w:pPr>
      <w:rPr>
        <w:rFonts w:ascii="Courier New" w:hAnsi="Courier New" w:hint="default"/>
      </w:rPr>
    </w:lvl>
    <w:lvl w:ilvl="2" w:tplc="66703658">
      <w:start w:val="1"/>
      <w:numFmt w:val="bullet"/>
      <w:lvlText w:val=""/>
      <w:lvlJc w:val="left"/>
      <w:pPr>
        <w:ind w:left="2160" w:hanging="360"/>
      </w:pPr>
      <w:rPr>
        <w:rFonts w:ascii="Wingdings" w:hAnsi="Wingdings" w:hint="default"/>
      </w:rPr>
    </w:lvl>
    <w:lvl w:ilvl="3" w:tplc="5D286092">
      <w:start w:val="1"/>
      <w:numFmt w:val="bullet"/>
      <w:lvlText w:val=""/>
      <w:lvlJc w:val="left"/>
      <w:pPr>
        <w:ind w:left="2880" w:hanging="360"/>
      </w:pPr>
      <w:rPr>
        <w:rFonts w:ascii="Symbol" w:hAnsi="Symbol" w:hint="default"/>
      </w:rPr>
    </w:lvl>
    <w:lvl w:ilvl="4" w:tplc="2FBA4264">
      <w:start w:val="1"/>
      <w:numFmt w:val="bullet"/>
      <w:lvlText w:val="o"/>
      <w:lvlJc w:val="left"/>
      <w:pPr>
        <w:ind w:left="3600" w:hanging="360"/>
      </w:pPr>
      <w:rPr>
        <w:rFonts w:ascii="Courier New" w:hAnsi="Courier New" w:hint="default"/>
      </w:rPr>
    </w:lvl>
    <w:lvl w:ilvl="5" w:tplc="418AC724">
      <w:start w:val="1"/>
      <w:numFmt w:val="bullet"/>
      <w:lvlText w:val=""/>
      <w:lvlJc w:val="left"/>
      <w:pPr>
        <w:ind w:left="4320" w:hanging="360"/>
      </w:pPr>
      <w:rPr>
        <w:rFonts w:ascii="Wingdings" w:hAnsi="Wingdings" w:hint="default"/>
      </w:rPr>
    </w:lvl>
    <w:lvl w:ilvl="6" w:tplc="6E6A4F36">
      <w:start w:val="1"/>
      <w:numFmt w:val="bullet"/>
      <w:lvlText w:val=""/>
      <w:lvlJc w:val="left"/>
      <w:pPr>
        <w:ind w:left="5040" w:hanging="360"/>
      </w:pPr>
      <w:rPr>
        <w:rFonts w:ascii="Symbol" w:hAnsi="Symbol" w:hint="default"/>
      </w:rPr>
    </w:lvl>
    <w:lvl w:ilvl="7" w:tplc="1DBC34A6">
      <w:start w:val="1"/>
      <w:numFmt w:val="bullet"/>
      <w:lvlText w:val="o"/>
      <w:lvlJc w:val="left"/>
      <w:pPr>
        <w:ind w:left="5760" w:hanging="360"/>
      </w:pPr>
      <w:rPr>
        <w:rFonts w:ascii="Courier New" w:hAnsi="Courier New" w:hint="default"/>
      </w:rPr>
    </w:lvl>
    <w:lvl w:ilvl="8" w:tplc="2042F9B0">
      <w:start w:val="1"/>
      <w:numFmt w:val="bullet"/>
      <w:lvlText w:val=""/>
      <w:lvlJc w:val="left"/>
      <w:pPr>
        <w:ind w:left="6480" w:hanging="360"/>
      </w:pPr>
      <w:rPr>
        <w:rFonts w:ascii="Wingdings" w:hAnsi="Wingdings" w:hint="default"/>
      </w:rPr>
    </w:lvl>
  </w:abstractNum>
  <w:abstractNum w:abstractNumId="2" w15:restartNumberingAfterBreak="0">
    <w:nsid w:val="2DE85337"/>
    <w:multiLevelType w:val="multilevel"/>
    <w:tmpl w:val="FFFFFFFF"/>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16cid:durableId="1225482591">
    <w:abstractNumId w:val="0"/>
  </w:num>
  <w:num w:numId="2" w16cid:durableId="842554603">
    <w:abstractNumId w:val="1"/>
  </w:num>
  <w:num w:numId="3" w16cid:durableId="84544354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83E5E"/>
    <w:rsid w:val="000C52AC"/>
    <w:rsid w:val="001223E8"/>
    <w:rsid w:val="001318E4"/>
    <w:rsid w:val="001843A6"/>
    <w:rsid w:val="001E668E"/>
    <w:rsid w:val="00250EC0"/>
    <w:rsid w:val="00325998"/>
    <w:rsid w:val="00356ADE"/>
    <w:rsid w:val="003663DC"/>
    <w:rsid w:val="004467A8"/>
    <w:rsid w:val="00483091"/>
    <w:rsid w:val="00483E5E"/>
    <w:rsid w:val="004B5B81"/>
    <w:rsid w:val="004D24DC"/>
    <w:rsid w:val="00511DBC"/>
    <w:rsid w:val="0055391D"/>
    <w:rsid w:val="006C5165"/>
    <w:rsid w:val="0075729B"/>
    <w:rsid w:val="008E524C"/>
    <w:rsid w:val="00962153"/>
    <w:rsid w:val="00993AB4"/>
    <w:rsid w:val="00A47573"/>
    <w:rsid w:val="00AD28AB"/>
    <w:rsid w:val="00B122E6"/>
    <w:rsid w:val="00B147C2"/>
    <w:rsid w:val="00B83D6A"/>
    <w:rsid w:val="00CC6F83"/>
    <w:rsid w:val="00CD78FA"/>
    <w:rsid w:val="00CE6DAB"/>
    <w:rsid w:val="00CF68E9"/>
    <w:rsid w:val="00D1099D"/>
    <w:rsid w:val="00D55E4B"/>
    <w:rsid w:val="00D63916"/>
    <w:rsid w:val="00DA2703"/>
    <w:rsid w:val="00DD6E95"/>
    <w:rsid w:val="00F41DCA"/>
    <w:rsid w:val="00F65CDB"/>
    <w:rsid w:val="00FA4D53"/>
    <w:rsid w:val="021C729F"/>
    <w:rsid w:val="02CC5D7C"/>
    <w:rsid w:val="03B57349"/>
    <w:rsid w:val="04728B7E"/>
    <w:rsid w:val="04806A50"/>
    <w:rsid w:val="04B0281C"/>
    <w:rsid w:val="04C2C658"/>
    <w:rsid w:val="0702A76B"/>
    <w:rsid w:val="078DD105"/>
    <w:rsid w:val="0845CB71"/>
    <w:rsid w:val="0954D69A"/>
    <w:rsid w:val="0959CB1C"/>
    <w:rsid w:val="0A53F12E"/>
    <w:rsid w:val="0A82F688"/>
    <w:rsid w:val="0B471B94"/>
    <w:rsid w:val="0B72E714"/>
    <w:rsid w:val="0B91DD44"/>
    <w:rsid w:val="0BBC5246"/>
    <w:rsid w:val="0BC237EA"/>
    <w:rsid w:val="0C47A554"/>
    <w:rsid w:val="0C9AD78B"/>
    <w:rsid w:val="0D7C3E91"/>
    <w:rsid w:val="0D90F327"/>
    <w:rsid w:val="0E6FA721"/>
    <w:rsid w:val="1046754A"/>
    <w:rsid w:val="105F10EF"/>
    <w:rsid w:val="10B3B5D9"/>
    <w:rsid w:val="11FED772"/>
    <w:rsid w:val="13D9255D"/>
    <w:rsid w:val="1473E47A"/>
    <w:rsid w:val="1487CA46"/>
    <w:rsid w:val="1492DCB2"/>
    <w:rsid w:val="14F0AFA0"/>
    <w:rsid w:val="15FC5E4D"/>
    <w:rsid w:val="164FCE30"/>
    <w:rsid w:val="16783DDA"/>
    <w:rsid w:val="1781BE85"/>
    <w:rsid w:val="179A9736"/>
    <w:rsid w:val="17C49FEE"/>
    <w:rsid w:val="17E2D868"/>
    <w:rsid w:val="1A812720"/>
    <w:rsid w:val="1AECD1D8"/>
    <w:rsid w:val="1BBD9E39"/>
    <w:rsid w:val="1CEBE63C"/>
    <w:rsid w:val="1CFAB5A8"/>
    <w:rsid w:val="1CFE2CF0"/>
    <w:rsid w:val="1D41AB87"/>
    <w:rsid w:val="1DA7FD79"/>
    <w:rsid w:val="1E026F56"/>
    <w:rsid w:val="1E4686AC"/>
    <w:rsid w:val="1EBBA1B1"/>
    <w:rsid w:val="1F3746CF"/>
    <w:rsid w:val="1F62EC30"/>
    <w:rsid w:val="1F80D123"/>
    <w:rsid w:val="20A62B51"/>
    <w:rsid w:val="210EDA4B"/>
    <w:rsid w:val="215F74BD"/>
    <w:rsid w:val="21E27361"/>
    <w:rsid w:val="22C3F38E"/>
    <w:rsid w:val="22E00907"/>
    <w:rsid w:val="2375C3C2"/>
    <w:rsid w:val="23AD9116"/>
    <w:rsid w:val="23B08371"/>
    <w:rsid w:val="23E7F844"/>
    <w:rsid w:val="24A82FAD"/>
    <w:rsid w:val="24E60327"/>
    <w:rsid w:val="25A7F154"/>
    <w:rsid w:val="26771268"/>
    <w:rsid w:val="269D1B05"/>
    <w:rsid w:val="26B3005B"/>
    <w:rsid w:val="26F242F9"/>
    <w:rsid w:val="27B24324"/>
    <w:rsid w:val="28713CF8"/>
    <w:rsid w:val="2B499B53"/>
    <w:rsid w:val="2C54362F"/>
    <w:rsid w:val="2C980317"/>
    <w:rsid w:val="2CB7E6FF"/>
    <w:rsid w:val="2CC26882"/>
    <w:rsid w:val="2CCDBE16"/>
    <w:rsid w:val="2D300326"/>
    <w:rsid w:val="2D3A386A"/>
    <w:rsid w:val="2DC45841"/>
    <w:rsid w:val="2E1D9FF2"/>
    <w:rsid w:val="2ED509D7"/>
    <w:rsid w:val="2F58611F"/>
    <w:rsid w:val="2FBD8839"/>
    <w:rsid w:val="2FE367C9"/>
    <w:rsid w:val="2FE74AA2"/>
    <w:rsid w:val="314EA060"/>
    <w:rsid w:val="31C9F33F"/>
    <w:rsid w:val="333E834D"/>
    <w:rsid w:val="33E20771"/>
    <w:rsid w:val="3545E1D1"/>
    <w:rsid w:val="35B4C16D"/>
    <w:rsid w:val="37B6AACA"/>
    <w:rsid w:val="3865EB5E"/>
    <w:rsid w:val="3872C283"/>
    <w:rsid w:val="3891B9B5"/>
    <w:rsid w:val="38C111DF"/>
    <w:rsid w:val="3A89F105"/>
    <w:rsid w:val="3AE87F29"/>
    <w:rsid w:val="3AFE72AB"/>
    <w:rsid w:val="3BEB3A11"/>
    <w:rsid w:val="3C15F079"/>
    <w:rsid w:val="3C7EE2DC"/>
    <w:rsid w:val="3C8B1B44"/>
    <w:rsid w:val="3CAB9CE2"/>
    <w:rsid w:val="3D0E9F15"/>
    <w:rsid w:val="3D64B583"/>
    <w:rsid w:val="3DC170FD"/>
    <w:rsid w:val="3E2193FC"/>
    <w:rsid w:val="3F71B9CC"/>
    <w:rsid w:val="402B59FC"/>
    <w:rsid w:val="405F9679"/>
    <w:rsid w:val="40E18B93"/>
    <w:rsid w:val="415192A2"/>
    <w:rsid w:val="41B0458D"/>
    <w:rsid w:val="4281CDF1"/>
    <w:rsid w:val="431A1306"/>
    <w:rsid w:val="4330D00B"/>
    <w:rsid w:val="43D56C6E"/>
    <w:rsid w:val="45BCB792"/>
    <w:rsid w:val="45E914D5"/>
    <w:rsid w:val="46BB2418"/>
    <w:rsid w:val="46D8F4B5"/>
    <w:rsid w:val="46FBCC44"/>
    <w:rsid w:val="475B9133"/>
    <w:rsid w:val="48D2E369"/>
    <w:rsid w:val="4930C84F"/>
    <w:rsid w:val="4994983B"/>
    <w:rsid w:val="49C413E3"/>
    <w:rsid w:val="4A03BA38"/>
    <w:rsid w:val="4AB54C46"/>
    <w:rsid w:val="4ACE2A91"/>
    <w:rsid w:val="4AD51B6B"/>
    <w:rsid w:val="4BD3BA23"/>
    <w:rsid w:val="4BE74B73"/>
    <w:rsid w:val="4C1C53B3"/>
    <w:rsid w:val="4C938F5D"/>
    <w:rsid w:val="4DA5AD88"/>
    <w:rsid w:val="4FF90147"/>
    <w:rsid w:val="50C19095"/>
    <w:rsid w:val="51AFFCFE"/>
    <w:rsid w:val="51BCC4E2"/>
    <w:rsid w:val="51C0D9B4"/>
    <w:rsid w:val="52110E76"/>
    <w:rsid w:val="52A548F1"/>
    <w:rsid w:val="53833F1A"/>
    <w:rsid w:val="54CE6909"/>
    <w:rsid w:val="55EAE664"/>
    <w:rsid w:val="56F9838E"/>
    <w:rsid w:val="57BAD614"/>
    <w:rsid w:val="5888B909"/>
    <w:rsid w:val="59266BAE"/>
    <w:rsid w:val="5968C6C2"/>
    <w:rsid w:val="597469E7"/>
    <w:rsid w:val="5AD07243"/>
    <w:rsid w:val="5AEDE73A"/>
    <w:rsid w:val="5B0913B9"/>
    <w:rsid w:val="5B30A444"/>
    <w:rsid w:val="5B44C687"/>
    <w:rsid w:val="5C8FC5B1"/>
    <w:rsid w:val="5F28011E"/>
    <w:rsid w:val="60A977B2"/>
    <w:rsid w:val="61A6D36B"/>
    <w:rsid w:val="623751B6"/>
    <w:rsid w:val="62AA4082"/>
    <w:rsid w:val="62F962F2"/>
    <w:rsid w:val="63219BA5"/>
    <w:rsid w:val="633554D0"/>
    <w:rsid w:val="63761570"/>
    <w:rsid w:val="63A1510C"/>
    <w:rsid w:val="63E43003"/>
    <w:rsid w:val="641A9B64"/>
    <w:rsid w:val="64224B46"/>
    <w:rsid w:val="642FDA5B"/>
    <w:rsid w:val="6462B168"/>
    <w:rsid w:val="6488A13E"/>
    <w:rsid w:val="65AB2C67"/>
    <w:rsid w:val="65DDE7A0"/>
    <w:rsid w:val="66117737"/>
    <w:rsid w:val="679B7D76"/>
    <w:rsid w:val="67A765E6"/>
    <w:rsid w:val="67CA38BD"/>
    <w:rsid w:val="692B95EF"/>
    <w:rsid w:val="6972BC89"/>
    <w:rsid w:val="6A5A1EA6"/>
    <w:rsid w:val="6BCFE229"/>
    <w:rsid w:val="6BEDE0B9"/>
    <w:rsid w:val="6C02F895"/>
    <w:rsid w:val="6C059DB9"/>
    <w:rsid w:val="6C606937"/>
    <w:rsid w:val="6C6E08AB"/>
    <w:rsid w:val="6CED15AF"/>
    <w:rsid w:val="6CF6AF2F"/>
    <w:rsid w:val="6D6C0831"/>
    <w:rsid w:val="6D905487"/>
    <w:rsid w:val="6F0FF8EA"/>
    <w:rsid w:val="6FB2B6BF"/>
    <w:rsid w:val="6FB3D767"/>
    <w:rsid w:val="70D3D4D3"/>
    <w:rsid w:val="7123BB6D"/>
    <w:rsid w:val="716C3826"/>
    <w:rsid w:val="71E0993A"/>
    <w:rsid w:val="71F3F225"/>
    <w:rsid w:val="722C0281"/>
    <w:rsid w:val="728A4005"/>
    <w:rsid w:val="72B0BFF3"/>
    <w:rsid w:val="72CD6BB7"/>
    <w:rsid w:val="75AC2F84"/>
    <w:rsid w:val="75C84D2E"/>
    <w:rsid w:val="766B61D4"/>
    <w:rsid w:val="77D37892"/>
    <w:rsid w:val="77F717BA"/>
    <w:rsid w:val="78692741"/>
    <w:rsid w:val="786D1375"/>
    <w:rsid w:val="7997CA16"/>
    <w:rsid w:val="79AD7360"/>
    <w:rsid w:val="79BEAA89"/>
    <w:rsid w:val="7A1A901C"/>
    <w:rsid w:val="7A5448CC"/>
    <w:rsid w:val="7AFDCA17"/>
    <w:rsid w:val="7B6FC99C"/>
    <w:rsid w:val="7C1FD92A"/>
    <w:rsid w:val="7CA24311"/>
    <w:rsid w:val="7CEAAD0D"/>
    <w:rsid w:val="7D07288E"/>
    <w:rsid w:val="7D1A4876"/>
    <w:rsid w:val="7D22EE11"/>
    <w:rsid w:val="7D96104B"/>
    <w:rsid w:val="7DAE9946"/>
    <w:rsid w:val="7DF2558E"/>
    <w:rsid w:val="7E008334"/>
    <w:rsid w:val="7E191E2C"/>
    <w:rsid w:val="7E7F2C6D"/>
    <w:rsid w:val="7E8F5A3F"/>
    <w:rsid w:val="7EEC6D39"/>
    <w:rsid w:val="7FD1F57C"/>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BEABAD3"/>
  <w15:docId w15:val="{9893EF4D-5ED5-414B-B19B-9EC47C352A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en-GB" w:eastAsia="ja-JP"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semiHidden/>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iCs/>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 w:type="character" w:styleId="Hyperlink">
    <w:name w:val="Hyperlink"/>
    <w:basedOn w:val="DefaultParagraphFont"/>
    <w:uiPriority w:val="99"/>
    <w:unhideWhenUsed/>
    <w:rsid w:val="004B5B81"/>
    <w:rPr>
      <w:color w:val="0000FF" w:themeColor="hyperlink"/>
      <w:u w:val="single"/>
    </w:rPr>
  </w:style>
  <w:style w:type="character" w:styleId="UnresolvedMention">
    <w:name w:val="Unresolved Mention"/>
    <w:basedOn w:val="DefaultParagraphFont"/>
    <w:uiPriority w:val="99"/>
    <w:semiHidden/>
    <w:unhideWhenUsed/>
    <w:rsid w:val="004B5B81"/>
    <w:rPr>
      <w:color w:val="605E5C"/>
      <w:shd w:val="clear" w:color="auto" w:fill="E1DFDD"/>
    </w:rPr>
  </w:style>
  <w:style w:type="paragraph" w:styleId="ListParagraph">
    <w:name w:val="List Paragraph"/>
    <w:basedOn w:val="Normal"/>
    <w:uiPriority w:val="34"/>
    <w:qFormat/>
    <w:rsid w:val="4BE74B73"/>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0176954">
      <w:marLeft w:val="0"/>
      <w:marRight w:val="0"/>
      <w:marTop w:val="0"/>
      <w:marBottom w:val="0"/>
      <w:divBdr>
        <w:top w:val="none" w:sz="0" w:space="0" w:color="auto"/>
        <w:left w:val="none" w:sz="0" w:space="0" w:color="auto"/>
        <w:bottom w:val="none" w:sz="0" w:space="0" w:color="auto"/>
        <w:right w:val="none" w:sz="0" w:space="0" w:color="auto"/>
      </w:divBdr>
    </w:div>
    <w:div w:id="217984172">
      <w:marLeft w:val="0"/>
      <w:marRight w:val="0"/>
      <w:marTop w:val="0"/>
      <w:marBottom w:val="0"/>
      <w:divBdr>
        <w:top w:val="none" w:sz="0" w:space="0" w:color="auto"/>
        <w:left w:val="none" w:sz="0" w:space="0" w:color="auto"/>
        <w:bottom w:val="none" w:sz="0" w:space="0" w:color="auto"/>
        <w:right w:val="none" w:sz="0" w:space="0" w:color="auto"/>
      </w:divBdr>
    </w:div>
    <w:div w:id="261188591">
      <w:marLeft w:val="0"/>
      <w:marRight w:val="0"/>
      <w:marTop w:val="0"/>
      <w:marBottom w:val="0"/>
      <w:divBdr>
        <w:top w:val="none" w:sz="0" w:space="0" w:color="auto"/>
        <w:left w:val="none" w:sz="0" w:space="0" w:color="auto"/>
        <w:bottom w:val="none" w:sz="0" w:space="0" w:color="auto"/>
        <w:right w:val="none" w:sz="0" w:space="0" w:color="auto"/>
      </w:divBdr>
    </w:div>
    <w:div w:id="329985336">
      <w:marLeft w:val="0"/>
      <w:marRight w:val="0"/>
      <w:marTop w:val="0"/>
      <w:marBottom w:val="0"/>
      <w:divBdr>
        <w:top w:val="none" w:sz="0" w:space="0" w:color="auto"/>
        <w:left w:val="none" w:sz="0" w:space="0" w:color="auto"/>
        <w:bottom w:val="none" w:sz="0" w:space="0" w:color="auto"/>
        <w:right w:val="none" w:sz="0" w:space="0" w:color="auto"/>
      </w:divBdr>
    </w:div>
    <w:div w:id="354156824">
      <w:marLeft w:val="0"/>
      <w:marRight w:val="0"/>
      <w:marTop w:val="0"/>
      <w:marBottom w:val="0"/>
      <w:divBdr>
        <w:top w:val="none" w:sz="0" w:space="0" w:color="auto"/>
        <w:left w:val="none" w:sz="0" w:space="0" w:color="auto"/>
        <w:bottom w:val="none" w:sz="0" w:space="0" w:color="auto"/>
        <w:right w:val="none" w:sz="0" w:space="0" w:color="auto"/>
      </w:divBdr>
    </w:div>
    <w:div w:id="389235538">
      <w:marLeft w:val="0"/>
      <w:marRight w:val="0"/>
      <w:marTop w:val="0"/>
      <w:marBottom w:val="0"/>
      <w:divBdr>
        <w:top w:val="none" w:sz="0" w:space="0" w:color="auto"/>
        <w:left w:val="none" w:sz="0" w:space="0" w:color="auto"/>
        <w:bottom w:val="none" w:sz="0" w:space="0" w:color="auto"/>
        <w:right w:val="none" w:sz="0" w:space="0" w:color="auto"/>
      </w:divBdr>
    </w:div>
    <w:div w:id="413868162">
      <w:marLeft w:val="0"/>
      <w:marRight w:val="0"/>
      <w:marTop w:val="0"/>
      <w:marBottom w:val="0"/>
      <w:divBdr>
        <w:top w:val="none" w:sz="0" w:space="0" w:color="auto"/>
        <w:left w:val="none" w:sz="0" w:space="0" w:color="auto"/>
        <w:bottom w:val="none" w:sz="0" w:space="0" w:color="auto"/>
        <w:right w:val="none" w:sz="0" w:space="0" w:color="auto"/>
      </w:divBdr>
    </w:div>
    <w:div w:id="577515946">
      <w:marLeft w:val="0"/>
      <w:marRight w:val="0"/>
      <w:marTop w:val="0"/>
      <w:marBottom w:val="0"/>
      <w:divBdr>
        <w:top w:val="none" w:sz="0" w:space="0" w:color="auto"/>
        <w:left w:val="none" w:sz="0" w:space="0" w:color="auto"/>
        <w:bottom w:val="none" w:sz="0" w:space="0" w:color="auto"/>
        <w:right w:val="none" w:sz="0" w:space="0" w:color="auto"/>
      </w:divBdr>
    </w:div>
    <w:div w:id="600916866">
      <w:marLeft w:val="0"/>
      <w:marRight w:val="0"/>
      <w:marTop w:val="0"/>
      <w:marBottom w:val="0"/>
      <w:divBdr>
        <w:top w:val="none" w:sz="0" w:space="0" w:color="auto"/>
        <w:left w:val="none" w:sz="0" w:space="0" w:color="auto"/>
        <w:bottom w:val="none" w:sz="0" w:space="0" w:color="auto"/>
        <w:right w:val="none" w:sz="0" w:space="0" w:color="auto"/>
      </w:divBdr>
    </w:div>
    <w:div w:id="612397041">
      <w:marLeft w:val="0"/>
      <w:marRight w:val="0"/>
      <w:marTop w:val="0"/>
      <w:marBottom w:val="0"/>
      <w:divBdr>
        <w:top w:val="none" w:sz="0" w:space="0" w:color="auto"/>
        <w:left w:val="none" w:sz="0" w:space="0" w:color="auto"/>
        <w:bottom w:val="none" w:sz="0" w:space="0" w:color="auto"/>
        <w:right w:val="none" w:sz="0" w:space="0" w:color="auto"/>
      </w:divBdr>
    </w:div>
    <w:div w:id="638344725">
      <w:marLeft w:val="0"/>
      <w:marRight w:val="0"/>
      <w:marTop w:val="0"/>
      <w:marBottom w:val="0"/>
      <w:divBdr>
        <w:top w:val="none" w:sz="0" w:space="0" w:color="auto"/>
        <w:left w:val="none" w:sz="0" w:space="0" w:color="auto"/>
        <w:bottom w:val="none" w:sz="0" w:space="0" w:color="auto"/>
        <w:right w:val="none" w:sz="0" w:space="0" w:color="auto"/>
      </w:divBdr>
    </w:div>
    <w:div w:id="684211076">
      <w:marLeft w:val="0"/>
      <w:marRight w:val="0"/>
      <w:marTop w:val="0"/>
      <w:marBottom w:val="0"/>
      <w:divBdr>
        <w:top w:val="none" w:sz="0" w:space="0" w:color="auto"/>
        <w:left w:val="none" w:sz="0" w:space="0" w:color="auto"/>
        <w:bottom w:val="none" w:sz="0" w:space="0" w:color="auto"/>
        <w:right w:val="none" w:sz="0" w:space="0" w:color="auto"/>
      </w:divBdr>
    </w:div>
    <w:div w:id="757410715">
      <w:marLeft w:val="0"/>
      <w:marRight w:val="0"/>
      <w:marTop w:val="0"/>
      <w:marBottom w:val="0"/>
      <w:divBdr>
        <w:top w:val="none" w:sz="0" w:space="0" w:color="auto"/>
        <w:left w:val="none" w:sz="0" w:space="0" w:color="auto"/>
        <w:bottom w:val="none" w:sz="0" w:space="0" w:color="auto"/>
        <w:right w:val="none" w:sz="0" w:space="0" w:color="auto"/>
      </w:divBdr>
    </w:div>
    <w:div w:id="767311479">
      <w:marLeft w:val="0"/>
      <w:marRight w:val="0"/>
      <w:marTop w:val="0"/>
      <w:marBottom w:val="0"/>
      <w:divBdr>
        <w:top w:val="none" w:sz="0" w:space="0" w:color="auto"/>
        <w:left w:val="none" w:sz="0" w:space="0" w:color="auto"/>
        <w:bottom w:val="none" w:sz="0" w:space="0" w:color="auto"/>
        <w:right w:val="none" w:sz="0" w:space="0" w:color="auto"/>
      </w:divBdr>
    </w:div>
    <w:div w:id="879900443">
      <w:marLeft w:val="0"/>
      <w:marRight w:val="0"/>
      <w:marTop w:val="0"/>
      <w:marBottom w:val="0"/>
      <w:divBdr>
        <w:top w:val="none" w:sz="0" w:space="0" w:color="auto"/>
        <w:left w:val="none" w:sz="0" w:space="0" w:color="auto"/>
        <w:bottom w:val="none" w:sz="0" w:space="0" w:color="auto"/>
        <w:right w:val="none" w:sz="0" w:space="0" w:color="auto"/>
      </w:divBdr>
    </w:div>
    <w:div w:id="920526770">
      <w:marLeft w:val="0"/>
      <w:marRight w:val="0"/>
      <w:marTop w:val="0"/>
      <w:marBottom w:val="0"/>
      <w:divBdr>
        <w:top w:val="none" w:sz="0" w:space="0" w:color="auto"/>
        <w:left w:val="none" w:sz="0" w:space="0" w:color="auto"/>
        <w:bottom w:val="none" w:sz="0" w:space="0" w:color="auto"/>
        <w:right w:val="none" w:sz="0" w:space="0" w:color="auto"/>
      </w:divBdr>
    </w:div>
    <w:div w:id="920917448">
      <w:marLeft w:val="0"/>
      <w:marRight w:val="0"/>
      <w:marTop w:val="0"/>
      <w:marBottom w:val="0"/>
      <w:divBdr>
        <w:top w:val="none" w:sz="0" w:space="0" w:color="auto"/>
        <w:left w:val="none" w:sz="0" w:space="0" w:color="auto"/>
        <w:bottom w:val="none" w:sz="0" w:space="0" w:color="auto"/>
        <w:right w:val="none" w:sz="0" w:space="0" w:color="auto"/>
      </w:divBdr>
    </w:div>
    <w:div w:id="1003513596">
      <w:marLeft w:val="0"/>
      <w:marRight w:val="0"/>
      <w:marTop w:val="0"/>
      <w:marBottom w:val="0"/>
      <w:divBdr>
        <w:top w:val="none" w:sz="0" w:space="0" w:color="auto"/>
        <w:left w:val="none" w:sz="0" w:space="0" w:color="auto"/>
        <w:bottom w:val="none" w:sz="0" w:space="0" w:color="auto"/>
        <w:right w:val="none" w:sz="0" w:space="0" w:color="auto"/>
      </w:divBdr>
    </w:div>
    <w:div w:id="1007946600">
      <w:marLeft w:val="0"/>
      <w:marRight w:val="0"/>
      <w:marTop w:val="0"/>
      <w:marBottom w:val="0"/>
      <w:divBdr>
        <w:top w:val="none" w:sz="0" w:space="0" w:color="auto"/>
        <w:left w:val="none" w:sz="0" w:space="0" w:color="auto"/>
        <w:bottom w:val="none" w:sz="0" w:space="0" w:color="auto"/>
        <w:right w:val="none" w:sz="0" w:space="0" w:color="auto"/>
      </w:divBdr>
    </w:div>
    <w:div w:id="1263218960">
      <w:marLeft w:val="0"/>
      <w:marRight w:val="0"/>
      <w:marTop w:val="0"/>
      <w:marBottom w:val="0"/>
      <w:divBdr>
        <w:top w:val="none" w:sz="0" w:space="0" w:color="auto"/>
        <w:left w:val="none" w:sz="0" w:space="0" w:color="auto"/>
        <w:bottom w:val="none" w:sz="0" w:space="0" w:color="auto"/>
        <w:right w:val="none" w:sz="0" w:space="0" w:color="auto"/>
      </w:divBdr>
    </w:div>
    <w:div w:id="1426457772">
      <w:marLeft w:val="0"/>
      <w:marRight w:val="0"/>
      <w:marTop w:val="0"/>
      <w:marBottom w:val="0"/>
      <w:divBdr>
        <w:top w:val="none" w:sz="0" w:space="0" w:color="auto"/>
        <w:left w:val="none" w:sz="0" w:space="0" w:color="auto"/>
        <w:bottom w:val="none" w:sz="0" w:space="0" w:color="auto"/>
        <w:right w:val="none" w:sz="0" w:space="0" w:color="auto"/>
      </w:divBdr>
    </w:div>
    <w:div w:id="1455177104">
      <w:marLeft w:val="0"/>
      <w:marRight w:val="0"/>
      <w:marTop w:val="0"/>
      <w:marBottom w:val="0"/>
      <w:divBdr>
        <w:top w:val="none" w:sz="0" w:space="0" w:color="auto"/>
        <w:left w:val="none" w:sz="0" w:space="0" w:color="auto"/>
        <w:bottom w:val="none" w:sz="0" w:space="0" w:color="auto"/>
        <w:right w:val="none" w:sz="0" w:space="0" w:color="auto"/>
      </w:divBdr>
    </w:div>
    <w:div w:id="1460807001">
      <w:marLeft w:val="0"/>
      <w:marRight w:val="0"/>
      <w:marTop w:val="0"/>
      <w:marBottom w:val="0"/>
      <w:divBdr>
        <w:top w:val="none" w:sz="0" w:space="0" w:color="auto"/>
        <w:left w:val="none" w:sz="0" w:space="0" w:color="auto"/>
        <w:bottom w:val="none" w:sz="0" w:space="0" w:color="auto"/>
        <w:right w:val="none" w:sz="0" w:space="0" w:color="auto"/>
      </w:divBdr>
    </w:div>
    <w:div w:id="1526747096">
      <w:marLeft w:val="0"/>
      <w:marRight w:val="0"/>
      <w:marTop w:val="0"/>
      <w:marBottom w:val="0"/>
      <w:divBdr>
        <w:top w:val="none" w:sz="0" w:space="0" w:color="auto"/>
        <w:left w:val="none" w:sz="0" w:space="0" w:color="auto"/>
        <w:bottom w:val="none" w:sz="0" w:space="0" w:color="auto"/>
        <w:right w:val="none" w:sz="0" w:space="0" w:color="auto"/>
      </w:divBdr>
    </w:div>
    <w:div w:id="1529493012">
      <w:marLeft w:val="0"/>
      <w:marRight w:val="0"/>
      <w:marTop w:val="0"/>
      <w:marBottom w:val="0"/>
      <w:divBdr>
        <w:top w:val="none" w:sz="0" w:space="0" w:color="auto"/>
        <w:left w:val="none" w:sz="0" w:space="0" w:color="auto"/>
        <w:bottom w:val="none" w:sz="0" w:space="0" w:color="auto"/>
        <w:right w:val="none" w:sz="0" w:space="0" w:color="auto"/>
      </w:divBdr>
    </w:div>
    <w:div w:id="1544050244">
      <w:marLeft w:val="0"/>
      <w:marRight w:val="0"/>
      <w:marTop w:val="0"/>
      <w:marBottom w:val="0"/>
      <w:divBdr>
        <w:top w:val="none" w:sz="0" w:space="0" w:color="auto"/>
        <w:left w:val="none" w:sz="0" w:space="0" w:color="auto"/>
        <w:bottom w:val="none" w:sz="0" w:space="0" w:color="auto"/>
        <w:right w:val="none" w:sz="0" w:space="0" w:color="auto"/>
      </w:divBdr>
    </w:div>
    <w:div w:id="1683241249">
      <w:marLeft w:val="0"/>
      <w:marRight w:val="0"/>
      <w:marTop w:val="0"/>
      <w:marBottom w:val="0"/>
      <w:divBdr>
        <w:top w:val="none" w:sz="0" w:space="0" w:color="auto"/>
        <w:left w:val="none" w:sz="0" w:space="0" w:color="auto"/>
        <w:bottom w:val="none" w:sz="0" w:space="0" w:color="auto"/>
        <w:right w:val="none" w:sz="0" w:space="0" w:color="auto"/>
      </w:divBdr>
    </w:div>
    <w:div w:id="1708529875">
      <w:marLeft w:val="0"/>
      <w:marRight w:val="0"/>
      <w:marTop w:val="0"/>
      <w:marBottom w:val="0"/>
      <w:divBdr>
        <w:top w:val="none" w:sz="0" w:space="0" w:color="auto"/>
        <w:left w:val="none" w:sz="0" w:space="0" w:color="auto"/>
        <w:bottom w:val="none" w:sz="0" w:space="0" w:color="auto"/>
        <w:right w:val="none" w:sz="0" w:space="0" w:color="auto"/>
      </w:divBdr>
    </w:div>
    <w:div w:id="1730347110">
      <w:marLeft w:val="0"/>
      <w:marRight w:val="0"/>
      <w:marTop w:val="0"/>
      <w:marBottom w:val="0"/>
      <w:divBdr>
        <w:top w:val="none" w:sz="0" w:space="0" w:color="auto"/>
        <w:left w:val="none" w:sz="0" w:space="0" w:color="auto"/>
        <w:bottom w:val="none" w:sz="0" w:space="0" w:color="auto"/>
        <w:right w:val="none" w:sz="0" w:space="0" w:color="auto"/>
      </w:divBdr>
    </w:div>
    <w:div w:id="1889754805">
      <w:marLeft w:val="0"/>
      <w:marRight w:val="0"/>
      <w:marTop w:val="0"/>
      <w:marBottom w:val="0"/>
      <w:divBdr>
        <w:top w:val="none" w:sz="0" w:space="0" w:color="auto"/>
        <w:left w:val="none" w:sz="0" w:space="0" w:color="auto"/>
        <w:bottom w:val="none" w:sz="0" w:space="0" w:color="auto"/>
        <w:right w:val="none" w:sz="0" w:space="0" w:color="auto"/>
      </w:divBdr>
    </w:div>
    <w:div w:id="2050909891">
      <w:marLeft w:val="0"/>
      <w:marRight w:val="0"/>
      <w:marTop w:val="0"/>
      <w:marBottom w:val="0"/>
      <w:divBdr>
        <w:top w:val="none" w:sz="0" w:space="0" w:color="auto"/>
        <w:left w:val="none" w:sz="0" w:space="0" w:color="auto"/>
        <w:bottom w:val="none" w:sz="0" w:space="0" w:color="auto"/>
        <w:right w:val="none" w:sz="0" w:space="0" w:color="auto"/>
      </w:divBdr>
    </w:div>
    <w:div w:id="2086486070">
      <w:marLeft w:val="0"/>
      <w:marRight w:val="0"/>
      <w:marTop w:val="0"/>
      <w:marBottom w:val="0"/>
      <w:divBdr>
        <w:top w:val="none" w:sz="0" w:space="0" w:color="auto"/>
        <w:left w:val="none" w:sz="0" w:space="0" w:color="auto"/>
        <w:bottom w:val="none" w:sz="0" w:space="0" w:color="auto"/>
        <w:right w:val="none" w:sz="0" w:space="0" w:color="auto"/>
      </w:divBdr>
    </w:div>
    <w:div w:id="2137874256">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https://www.regionalelectronicmusicaustralia.com/" TargetMode="Externa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10"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fontTable" Target="fontTable.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5" Type="http://schemas.openxmlformats.org/officeDocument/2006/relationships/font" Target="fonts/font5.odttf"/><Relationship Id="rId4" Type="http://schemas.openxmlformats.org/officeDocument/2006/relationships/font" Target="fonts/font4.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axCatchAll xmlns="2548d953-7ad2-4729-8548-5e010229b670" xsi:nil="true"/>
    <_ip_UnifiedCompliancePolicyUIAction xmlns="http://schemas.microsoft.com/sharepoint/v3" xsi:nil="true"/>
    <_ip_UnifiedCompliancePolicyProperties xmlns="http://schemas.microsoft.com/sharepoint/v3" xsi:nil="true"/>
    <lcf76f155ced4ddcb4097134ff3c332f xmlns="19d0d7dc-f1d3-4156-8a80-883f82bb0872">
      <Terms xmlns="http://schemas.microsoft.com/office/infopath/2007/PartnerControls"/>
    </lcf76f155ced4ddcb4097134ff3c332f>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97CF05D33DA2F646A60969980818DCD4" ma:contentTypeVersion="20" ma:contentTypeDescription="Create a new document." ma:contentTypeScope="" ma:versionID="93c97e83cd5356a2f8095e9e5d4478a7">
  <xsd:schema xmlns:xsd="http://www.w3.org/2001/XMLSchema" xmlns:xs="http://www.w3.org/2001/XMLSchema" xmlns:p="http://schemas.microsoft.com/office/2006/metadata/properties" xmlns:ns1="http://schemas.microsoft.com/sharepoint/v3" xmlns:ns2="19d0d7dc-f1d3-4156-8a80-883f82bb0872" xmlns:ns3="2548d953-7ad2-4729-8548-5e010229b670" targetNamespace="http://schemas.microsoft.com/office/2006/metadata/properties" ma:root="true" ma:fieldsID="503663f596c2c625d78db32af827a893" ns1:_="" ns2:_="" ns3:_="">
    <xsd:import namespace="http://schemas.microsoft.com/sharepoint/v3"/>
    <xsd:import namespace="19d0d7dc-f1d3-4156-8a80-883f82bb0872"/>
    <xsd:import namespace="2548d953-7ad2-4729-8548-5e010229b670"/>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GenerationTime" minOccurs="0"/>
                <xsd:element ref="ns2:MediaServiceEventHashCode" minOccurs="0"/>
                <xsd:element ref="ns2:MediaServiceOCR" minOccurs="0"/>
                <xsd:element ref="ns2:MediaServiceDateTaken" minOccurs="0"/>
                <xsd:element ref="ns3:SharedWithUsers" minOccurs="0"/>
                <xsd:element ref="ns3:SharedWithDetails" minOccurs="0"/>
                <xsd:element ref="ns2:MediaLengthInSeconds" minOccurs="0"/>
                <xsd:element ref="ns2:lcf76f155ced4ddcb4097134ff3c332f" minOccurs="0"/>
                <xsd:element ref="ns3:TaxCatchAll" minOccurs="0"/>
                <xsd:element ref="ns2:MediaServiceLocation" minOccurs="0"/>
                <xsd:element ref="ns2:MediaServiceObjectDetectorVersions" minOccurs="0"/>
                <xsd:element ref="ns2:MediaServiceSearchProperties" minOccurs="0"/>
                <xsd:element ref="ns1:_ip_UnifiedCompliancePolicyProperties" minOccurs="0"/>
                <xsd:element ref="ns1:_ip_UnifiedCompliancePolicyUIAc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6" nillable="true" ma:displayName="Unified Compliance Policy Properties" ma:hidden="true" ma:internalName="_ip_UnifiedCompliancePolicyProperties">
      <xsd:simpleType>
        <xsd:restriction base="dms:Note"/>
      </xsd:simpleType>
    </xsd:element>
    <xsd:element name="_ip_UnifiedCompliancePolicyUIAction" ma:index="27"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19d0d7dc-f1d3-4156-8a80-883f82bb087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DateTaken" ma:index="16" nillable="true" ma:displayName="MediaServiceDateTaken" ma:hidden="true" ma:internalName="MediaServiceDateTaken"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d7fcee89-5a73-4a7b-ac3d-7e05f09405fb" ma:termSetId="09814cd3-568e-fe90-9814-8d621ff8fb84" ma:anchorId="fba54fb3-c3e1-fe81-a776-ca4b69148c4d" ma:open="true" ma:isKeyword="false">
      <xsd:complexType>
        <xsd:sequence>
          <xsd:element ref="pc:Terms" minOccurs="0" maxOccurs="1"/>
        </xsd:sequence>
      </xsd:complexType>
    </xsd:element>
    <xsd:element name="MediaServiceLocation" ma:index="23" nillable="true" ma:displayName="Location" ma:internalName="MediaServiceLocation" ma:readOnly="true">
      <xsd:simpleType>
        <xsd:restriction base="dms:Text"/>
      </xsd:simple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2548d953-7ad2-4729-8548-5e010229b670"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92c55b4b-dec0-4348-93d0-32d76ef1a740}" ma:internalName="TaxCatchAll" ma:showField="CatchAllData" ma:web="2548d953-7ad2-4729-8548-5e010229b67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E0E7D67F-F235-4BEC-8153-B7BCC68EA730}">
  <ds:schemaRefs>
    <ds:schemaRef ds:uri="http://schemas.microsoft.com/sharepoint/v3/contenttype/forms"/>
  </ds:schemaRefs>
</ds:datastoreItem>
</file>

<file path=customXml/itemProps2.xml><?xml version="1.0" encoding="utf-8"?>
<ds:datastoreItem xmlns:ds="http://schemas.openxmlformats.org/officeDocument/2006/customXml" ds:itemID="{C6B8919F-F1F7-410B-A17B-1B3355D10761}">
  <ds:schemaRefs>
    <ds:schemaRef ds:uri="http://schemas.microsoft.com/office/2006/metadata/properties"/>
    <ds:schemaRef ds:uri="http://schemas.microsoft.com/office/infopath/2007/PartnerControls"/>
    <ds:schemaRef ds:uri="2548d953-7ad2-4729-8548-5e010229b670"/>
    <ds:schemaRef ds:uri="http://schemas.microsoft.com/sharepoint/v3"/>
    <ds:schemaRef ds:uri="19d0d7dc-f1d3-4156-8a80-883f82bb0872"/>
  </ds:schemaRefs>
</ds:datastoreItem>
</file>

<file path=customXml/itemProps3.xml><?xml version="1.0" encoding="utf-8"?>
<ds:datastoreItem xmlns:ds="http://schemas.openxmlformats.org/officeDocument/2006/customXml" ds:itemID="{25A95E8F-C95B-4CCF-9371-219FCC4A668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19d0d7dc-f1d3-4156-8a80-883f82bb0872"/>
    <ds:schemaRef ds:uri="2548d953-7ad2-4729-8548-5e010229b67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clbl:label id="{c9f92db8-2851-4df9-9d12-fab52f5b1415}" enabled="1" method="Standard" siteId="{5a7cc8ab-a4dc-4f9b-bf60-66714049ad62}" removed="0"/>
</clbl:labelList>
</file>

<file path=docProps/app.xml><?xml version="1.0" encoding="utf-8"?>
<Properties xmlns="http://schemas.openxmlformats.org/officeDocument/2006/extended-properties" xmlns:vt="http://schemas.openxmlformats.org/officeDocument/2006/docPropsVTypes">
  <Template>Normal</Template>
  <TotalTime>8</TotalTime>
  <Pages>7</Pages>
  <Words>3410</Words>
  <Characters>19437</Characters>
  <Application>Microsoft Office Word</Application>
  <DocSecurity>0</DocSecurity>
  <Lines>161</Lines>
  <Paragraphs>45</Paragraphs>
  <ScaleCrop>false</ScaleCrop>
  <Company/>
  <LinksUpToDate>false</LinksUpToDate>
  <CharactersWithSpaces>22802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Chloe Bian</cp:lastModifiedBy>
  <cp:revision>58</cp:revision>
  <dcterms:created xsi:type="dcterms:W3CDTF">2026-03-24T23:52:00Z</dcterms:created>
  <dcterms:modified xsi:type="dcterms:W3CDTF">2026-07-23T01:12:00Z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0x01010097CF05D33DA2F646A60969980818DCD4</vt:lpwstr>
  </property>
  <property fmtid="{D5CDD505-2E9C-101B-9397-08002B2CF9AE}" pid="3" name="MediaServiceImageTags">
    <vt:lpwstr/>
  </property>
</Properties>
</file>